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387"/>
      </w:tblGrid>
      <w:tr w:rsidR="004F7289" w:rsidRPr="00C744EE" w:rsidTr="00375A16">
        <w:trPr>
          <w:trHeight w:val="488"/>
        </w:trPr>
        <w:tc>
          <w:tcPr>
            <w:tcW w:w="5387" w:type="dxa"/>
          </w:tcPr>
          <w:p w:rsidR="004F7289" w:rsidRPr="00C744EE" w:rsidRDefault="004F7289" w:rsidP="001C74EC">
            <w:pPr>
              <w:pStyle w:val="Style4"/>
              <w:tabs>
                <w:tab w:val="left" w:leader="underscore" w:pos="3250"/>
              </w:tabs>
              <w:ind w:left="-86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«Затверджено»</w:t>
            </w:r>
          </w:p>
          <w:p w:rsidR="004F7289" w:rsidRPr="00C744EE" w:rsidRDefault="004F7289" w:rsidP="001C74EC">
            <w:pPr>
              <w:pStyle w:val="Style4"/>
              <w:tabs>
                <w:tab w:val="left" w:leader="underscore" w:pos="3250"/>
              </w:tabs>
              <w:ind w:left="-86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Рішенням Загальних зборів Засновників (Учасників) </w:t>
            </w:r>
            <w:r w:rsidR="00C61FBA"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Повного Товариства «Ломбард «Сапфір» Токарчук і КОМПАНІЯ»</w:t>
            </w:r>
          </w:p>
          <w:p w:rsidR="004F7289" w:rsidRPr="00C744EE" w:rsidRDefault="00375A16" w:rsidP="00C744EE">
            <w:pPr>
              <w:pStyle w:val="Style4"/>
              <w:tabs>
                <w:tab w:val="left" w:leader="underscore" w:pos="3250"/>
              </w:tabs>
              <w:ind w:left="-86"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  <w:lang w:val="uk-UA" w:eastAsia="uk-UA"/>
              </w:rPr>
            </w:pPr>
            <w:r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Протокол № 15 від «</w:t>
            </w:r>
            <w:r w:rsidR="00C744EE"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2</w:t>
            </w:r>
            <w:r w:rsidRPr="00C744EE">
              <w:rPr>
                <w:rStyle w:val="FontStyle11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5» березня 2017 року</w:t>
            </w:r>
          </w:p>
        </w:tc>
      </w:tr>
    </w:tbl>
    <w:p w:rsidR="00C61FBA" w:rsidRPr="00C744EE" w:rsidRDefault="00C61FBA" w:rsidP="001C74EC">
      <w:pPr>
        <w:pStyle w:val="Style4"/>
        <w:widowControl/>
        <w:tabs>
          <w:tab w:val="left" w:leader="underscore" w:pos="3250"/>
        </w:tabs>
        <w:jc w:val="both"/>
        <w:rPr>
          <w:rStyle w:val="FontStyle11"/>
          <w:rFonts w:ascii="Times New Roman" w:hAnsi="Times New Roman" w:cs="Times New Roman"/>
          <w:b w:val="0"/>
          <w:sz w:val="22"/>
          <w:szCs w:val="22"/>
          <w:lang w:val="uk-UA" w:eastAsia="uk-UA"/>
        </w:rPr>
      </w:pPr>
    </w:p>
    <w:p w:rsidR="00092D53" w:rsidRPr="00C744EE" w:rsidRDefault="00375A16" w:rsidP="001C74EC">
      <w:pPr>
        <w:pStyle w:val="Style4"/>
        <w:widowControl/>
        <w:tabs>
          <w:tab w:val="left" w:leader="underscore" w:pos="3250"/>
        </w:tabs>
        <w:jc w:val="center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  <w:r w:rsidRPr="00C744EE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 xml:space="preserve">Примірний </w:t>
      </w:r>
      <w:r w:rsidR="00F836F4" w:rsidRPr="00C744EE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Д</w:t>
      </w:r>
      <w:r w:rsidRPr="00C744EE"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  <w:t>оговір про надання ломбардом фінансового кредиту</w:t>
      </w:r>
    </w:p>
    <w:p w:rsidR="00092D53" w:rsidRDefault="00092D53" w:rsidP="001C74EC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</w:pPr>
    </w:p>
    <w:p w:rsidR="00F836F4" w:rsidRPr="00C744EE" w:rsidRDefault="00F836F4" w:rsidP="001C74EC">
      <w:pPr>
        <w:pStyle w:val="Style2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Кредитодавець</w:t>
      </w:r>
      <w:r w:rsidR="00072C9C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(найменування, місцезнаходження та реквізити якого зазначено у п. 2 Специфікації до </w:t>
      </w:r>
      <w:r w:rsidR="00121AD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цього д</w:t>
      </w:r>
      <w:r w:rsidR="00072C9C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оговору</w:t>
      </w:r>
      <w:r w:rsidR="00121AD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про надання ломбардом фінансового кредиту (далі – Специфікація))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 з одного боку, та Позичальник (</w:t>
      </w:r>
      <w:r w:rsidR="00072C9C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прізвище, ім’я, по батькові якого</w:t>
      </w:r>
      <w:r w:rsidR="008548E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дані паспорта або іншого документа, що посвідчує особу, та дані про місце проживання якого зазначено у п. </w:t>
      </w:r>
      <w:r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3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Специфікації) з іншого боку, </w:t>
      </w:r>
      <w:r w:rsidR="008548E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які у подальшому разом іменуються </w:t>
      </w:r>
      <w:r w:rsidR="000B1AD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«Сторони» і кожний окремо «Сторона»,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уклали цей договір про надання ломбардом фінансового кредиту</w:t>
      </w:r>
      <w:r w:rsidR="000B1AD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(далі – Договір 1)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номер і дату укладення якого зазначено </w:t>
      </w:r>
      <w:r w:rsidR="00785F6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п. </w:t>
      </w:r>
      <w:r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Специфікації, про нижчезазначене:</w:t>
      </w:r>
    </w:p>
    <w:p w:rsidR="00092D53" w:rsidRPr="00C744EE" w:rsidRDefault="00092D53" w:rsidP="001C74EC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</w:p>
    <w:p w:rsidR="00F836F4" w:rsidRPr="00C744EE" w:rsidRDefault="00F836F4" w:rsidP="001C74EC">
      <w:pPr>
        <w:pStyle w:val="Style5"/>
        <w:widowControl/>
        <w:numPr>
          <w:ilvl w:val="0"/>
          <w:numId w:val="1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Предмет Договору 1. Кредитодавець надає, а Позичальник одержує фінансовий кредит г</w:t>
      </w:r>
      <w:r w:rsidR="00443CB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рошовими коштами (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надалі — Кредит</w:t>
      </w:r>
      <w:r w:rsidR="00443CB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)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r w:rsidR="002E395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сума якого зазначена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 п. 7 Специфікації. Кредит надається у відповідності до внутрішніх Правил надання фінансових послуг, текст яких розміщено на офіційному сайті Кредитодавця.</w:t>
      </w:r>
    </w:p>
    <w:p w:rsidR="00F836F4" w:rsidRPr="00C744EE" w:rsidRDefault="00D513AD" w:rsidP="001C74EC">
      <w:pPr>
        <w:pStyle w:val="Style5"/>
        <w:widowControl/>
        <w:numPr>
          <w:ilvl w:val="0"/>
          <w:numId w:val="1"/>
        </w:numPr>
        <w:tabs>
          <w:tab w:val="left" w:pos="149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Забезпеченням зобов</w:t>
      </w:r>
      <w:r w:rsidR="0068717A" w:rsidRPr="00C744EE">
        <w:rPr>
          <w:rStyle w:val="FontStyle12"/>
          <w:rFonts w:ascii="Times New Roman" w:hAnsi="Times New Roman" w:cs="Times New Roman"/>
          <w:sz w:val="20"/>
          <w:szCs w:val="20"/>
          <w:lang w:eastAsia="uk-UA"/>
        </w:rPr>
        <w:t>’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язань Позичальника за Договором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є заклад майна Позичальника згідно договору закладу майна до ломбарду</w:t>
      </w:r>
      <w:r w:rsidR="0068717A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(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далі </w:t>
      </w:r>
      <w:r w:rsidR="0068717A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– Д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оговір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2</w:t>
      </w:r>
      <w:r w:rsidR="0068717A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)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6377CE" w:rsidRPr="00C744EE" w:rsidRDefault="00B319E4" w:rsidP="001C74EC">
      <w:pPr>
        <w:pStyle w:val="Style5"/>
        <w:widowControl/>
        <w:numPr>
          <w:ilvl w:val="0"/>
          <w:numId w:val="1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016F2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Кредитодавець зобов’язується надати Позичальнику Кредит грошовими коштами в день підписання Договору 1. </w:t>
      </w:r>
      <w:r w:rsidR="00B50EE8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Датою надання Кредиту є дата підписання</w:t>
      </w:r>
      <w:r w:rsidR="00D34A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ED0338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Сторонами Договору 1 </w:t>
      </w:r>
      <w:r w:rsidR="00D34A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та відповідає даті, зазначеній у п. 1 Специфікації.</w:t>
      </w:r>
      <w:r w:rsidR="00B50EE8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223EA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Строк користування Кредитом обчислюється календарними днями та зазначається у п. 4 Специфікації.</w:t>
      </w:r>
    </w:p>
    <w:p w:rsidR="00F836F4" w:rsidRPr="00C744EE" w:rsidRDefault="006377CE" w:rsidP="001C74EC">
      <w:pPr>
        <w:pStyle w:val="Style5"/>
        <w:widowControl/>
        <w:numPr>
          <w:ilvl w:val="0"/>
          <w:numId w:val="1"/>
        </w:numPr>
        <w:tabs>
          <w:tab w:val="left" w:pos="149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Позичальник зобов</w:t>
      </w:r>
      <w:r w:rsidR="00E13F1F" w:rsidRPr="00C744EE">
        <w:rPr>
          <w:rStyle w:val="FontStyle12"/>
          <w:rFonts w:ascii="Times New Roman" w:hAnsi="Times New Roman" w:cs="Times New Roman"/>
          <w:sz w:val="20"/>
          <w:szCs w:val="20"/>
          <w:lang w:eastAsia="uk-UA"/>
        </w:rPr>
        <w:t>’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язується повернути Кредитодавцю суму Кредиту</w:t>
      </w:r>
      <w:r w:rsidR="00C879DD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</w:t>
      </w:r>
      <w:r w:rsidR="00D513AD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зазначену у п. 7 Специфікації</w:t>
      </w:r>
      <w:r w:rsidR="00C879DD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та сплатити відсотки за користування Кредитом згідно п.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8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Специфікації не пізніше дати</w:t>
      </w:r>
      <w:r w:rsidR="000F293E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повернення Кредиту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зазначеної у п.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4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Специфікації, при цьому якщо датою повернення Кредиту є неробочий день Кредитодавця, то датою повернення вважається його перший </w:t>
      </w:r>
      <w:r w:rsidR="006161E2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за ним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робочий день.</w:t>
      </w:r>
      <w:r w:rsidR="00B825C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Розмір відсотків за користування кредитом, тип відсоткової ставки </w:t>
      </w:r>
      <w:r w:rsidR="0008370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та річна відсоткова ставка зазначаються у п. 8 Специфікації.</w:t>
      </w:r>
    </w:p>
    <w:p w:rsidR="00F836F4" w:rsidRPr="00C744EE" w:rsidRDefault="00F836F4" w:rsidP="001C74EC">
      <w:pPr>
        <w:pStyle w:val="Style5"/>
        <w:widowControl/>
        <w:numPr>
          <w:ilvl w:val="0"/>
          <w:numId w:val="1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Позичальник має право: </w:t>
      </w:r>
      <w:r w:rsidR="00BE5E94"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>5</w:t>
      </w:r>
      <w:r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 xml:space="preserve">.1.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достроково повернути суму Кредиту та сплатити відсотки за користування Кредитом, виходячи із фактичного строку користування Кредитом; </w:t>
      </w:r>
      <w:r w:rsidR="00BE5E94"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>5</w:t>
      </w:r>
      <w:r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 xml:space="preserve">.2.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подовжити строк дії Договору </w:t>
      </w:r>
      <w:r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>1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за умови часткового погашення заборгованості щодо сплати відсотків за користування Кредитом за той строк, на який Позичальник має намір подовжити дію Договору </w:t>
      </w:r>
      <w:r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1; </w:t>
      </w:r>
      <w:r w:rsidR="00BE5E94"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>5</w:t>
      </w:r>
      <w:r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 xml:space="preserve">.3.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за умови повного погашення відсотків за користування Кредитом на день звернення: подовжити строк дії Договору </w:t>
      </w:r>
      <w:r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на будь-який період, а також повернути частину Кредиту або отримати додаткову суму Кредиту, в разі якщо за згодою Сторін буде відповідно зменшено/збільшено оцінну вартість </w:t>
      </w:r>
      <w:r w:rsidR="009B7443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майна Позичальника, яке є предметом закладу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згідно Договору</w:t>
      </w:r>
      <w:r w:rsidR="009B7443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2 (далі – Предмет).</w:t>
      </w:r>
    </w:p>
    <w:p w:rsidR="00F836F4" w:rsidRPr="00C744EE" w:rsidRDefault="00F836F4" w:rsidP="001C74EC">
      <w:pPr>
        <w:pStyle w:val="Style3"/>
        <w:widowControl/>
        <w:spacing w:line="240" w:lineRule="auto"/>
        <w:ind w:firstLine="567"/>
        <w:jc w:val="both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У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випадках, передбачених п.п. </w:t>
      </w:r>
      <w:r w:rsidR="00BE5E94" w:rsidRPr="00C744EE">
        <w:rPr>
          <w:rStyle w:val="FontStyle13"/>
          <w:rFonts w:ascii="Times New Roman" w:hAnsi="Times New Roman" w:cs="Times New Roman"/>
          <w:i w:val="0"/>
          <w:sz w:val="20"/>
          <w:szCs w:val="20"/>
          <w:lang w:val="uk-UA" w:eastAsia="uk-UA"/>
        </w:rPr>
        <w:t>5</w:t>
      </w:r>
      <w:r w:rsidRPr="00C744EE">
        <w:rPr>
          <w:rStyle w:val="FontStyle13"/>
          <w:rFonts w:ascii="Times New Roman" w:hAnsi="Times New Roman" w:cs="Times New Roman"/>
          <w:i w:val="0"/>
          <w:sz w:val="20"/>
          <w:szCs w:val="20"/>
          <w:lang w:val="uk-UA" w:eastAsia="uk-UA"/>
        </w:rPr>
        <w:t>.2</w:t>
      </w:r>
      <w:r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та </w:t>
      </w:r>
      <w:r w:rsidR="00BE5E94" w:rsidRPr="00C744EE">
        <w:rPr>
          <w:rStyle w:val="FontStyle13"/>
          <w:rFonts w:ascii="Times New Roman" w:hAnsi="Times New Roman" w:cs="Times New Roman"/>
          <w:i w:val="0"/>
          <w:sz w:val="20"/>
          <w:szCs w:val="20"/>
          <w:lang w:val="uk-UA" w:eastAsia="uk-UA"/>
        </w:rPr>
        <w:t>5</w:t>
      </w:r>
      <w:r w:rsidRPr="00C744EE">
        <w:rPr>
          <w:rStyle w:val="FontStyle13"/>
          <w:rFonts w:ascii="Times New Roman" w:hAnsi="Times New Roman" w:cs="Times New Roman"/>
          <w:i w:val="0"/>
          <w:sz w:val="20"/>
          <w:szCs w:val="20"/>
          <w:lang w:val="uk-UA" w:eastAsia="uk-UA"/>
        </w:rPr>
        <w:t>.3</w:t>
      </w:r>
      <w:r w:rsidRPr="00C744EE">
        <w:rPr>
          <w:rStyle w:val="FontStyle13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D3D4E" w:rsidRPr="00C744EE">
        <w:rPr>
          <w:rStyle w:val="FontStyle13"/>
          <w:rFonts w:ascii="Times New Roman" w:hAnsi="Times New Roman" w:cs="Times New Roman"/>
          <w:i w:val="0"/>
          <w:sz w:val="20"/>
          <w:szCs w:val="20"/>
          <w:lang w:val="uk-UA" w:eastAsia="uk-UA"/>
        </w:rPr>
        <w:t xml:space="preserve">цього пункту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Договору</w:t>
      </w:r>
      <w:r w:rsidR="00286DF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1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Специфікацію має бути викладено </w:t>
      </w:r>
      <w:r w:rsidR="006E4BBA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новій редакції,</w:t>
      </w:r>
      <w:r w:rsidR="006E4BBA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що </w:t>
      </w:r>
      <w:r w:rsidR="0031177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змінює відповідні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зобов</w:t>
      </w:r>
      <w:r w:rsidR="0031177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’</w:t>
      </w:r>
      <w:r w:rsidR="00C33E45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я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зання </w:t>
      </w:r>
      <w:r w:rsidR="00163F1A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Позичальника перед Кредитодавцем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F836F4" w:rsidRPr="00C744EE" w:rsidRDefault="005F2728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У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разі невиконання Позичальником своїх зобов</w:t>
      </w:r>
      <w:r w:rsidR="00E13F1F" w:rsidRPr="00C744EE">
        <w:rPr>
          <w:rStyle w:val="FontStyle12"/>
          <w:rFonts w:ascii="Times New Roman" w:hAnsi="Times New Roman" w:cs="Times New Roman"/>
          <w:sz w:val="20"/>
          <w:szCs w:val="20"/>
          <w:lang w:eastAsia="uk-UA"/>
        </w:rPr>
        <w:t>’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язань по Договору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у повному обсязі та у строк згідно п </w:t>
      </w:r>
      <w:r w:rsidR="00BE5E9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4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Договору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1,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Кредитодавець у будь-який час може задовольнити свої вимоги до Позичальника шляхом звернення стягнення на Предмет згідно Договору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2.</w:t>
      </w:r>
    </w:p>
    <w:p w:rsidR="00F836F4" w:rsidRPr="00C744EE" w:rsidRDefault="000C315E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Сума відсотків за користування Кредитом нараховується Кредитодавцем в день погашення Кредиту чи подовження Договору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1,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при цьому враховується перший день надання Кредиту</w:t>
      </w:r>
      <w:r w:rsidR="00F90F1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/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подовження дії Договору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та не враховується день погашення Кредиту</w:t>
      </w:r>
      <w:r w:rsidR="00F90F1B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/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сплати відсотків за користування Кредитом при подовженні Договору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>1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 але в будь-якому випадку мінімальним строком для такого нарахування є один календарний день. Таким чином сума</w:t>
      </w:r>
      <w:r w:rsidR="00DD5780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до повернення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, </w:t>
      </w:r>
      <w:r w:rsidR="00DD5780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зазначена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у п.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9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Специфікації</w:t>
      </w:r>
      <w:r w:rsidR="00DD5780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підлягає обов</w:t>
      </w:r>
      <w:r w:rsidR="005C0FB9" w:rsidRPr="00C744EE">
        <w:rPr>
          <w:rStyle w:val="FontStyle12"/>
          <w:rFonts w:ascii="Times New Roman" w:hAnsi="Times New Roman" w:cs="Times New Roman"/>
          <w:sz w:val="20"/>
          <w:szCs w:val="20"/>
          <w:lang w:eastAsia="uk-UA"/>
        </w:rPr>
        <w:t>’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язковому перерахунку з урахуванням фактичного строку користування Кредитом у календарних днях на момент сплати.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Договір 1 може бути Сторонами пролонговано, за умови часткового або повного погашення Позичальником відсотків за користування Кредитом. Пролонгація Договору 1 оформлюється у письмовій формі</w:t>
      </w:r>
      <w:r w:rsidR="00FA38E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шляхом викладення Специфікації у новій редакції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 яка є невід’ємною частиною Договору 1.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За невиконання або неналежне виконання умов Договору 1 Сторони несуть відповідальність згідно чинного законодавства України та цим Договором.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Дані Договору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1,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зазначені в Специфікації, є конфіденційною інформацією та можуть бути розголошені виключно на підставах, передбачених законодавством України</w:t>
      </w:r>
      <w:r w:rsidR="00D95416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9A0B79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Договір </w:t>
      </w:r>
      <w:r w:rsidR="00F836F4" w:rsidRPr="00C744EE">
        <w:rPr>
          <w:rStyle w:val="FontStyle15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вважається укладеним з дати підписання Сторонами</w:t>
      </w:r>
      <w:r w:rsidR="00083E7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Договору 1 та Специфікації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. Строк дії </w:t>
      </w:r>
      <w:r w:rsidR="00083E7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Договору 1 обчислюється календарними днями та </w:t>
      </w:r>
      <w:r w:rsidR="00866F13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відповідає строку користування Кредитом</w:t>
      </w:r>
      <w:r w:rsidR="00903CA2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</w:t>
      </w:r>
      <w:r w:rsidR="00D2752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903CA2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</w:t>
      </w:r>
      <w:r w:rsidR="00D2752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азнач</w:t>
      </w:r>
      <w:r w:rsidR="00903CA2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еному</w:t>
      </w:r>
      <w:r w:rsidR="00D27527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9A0B7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 п. 4 Специфікації.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Договір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припиняє дію у наступних випадках: </w:t>
      </w:r>
      <w:r w:rsidR="003A502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випадку повного виконання Позичальником своїх зобов’язань у відповідності до умов Договору 1, а саме: повернення Позичальником суми Кредиту, сплати відсотків за користування Кредитом; </w:t>
      </w:r>
      <w:r w:rsidR="003A502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випадку звернення стягнення на </w:t>
      </w:r>
      <w:r w:rsidR="002A7276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Предмет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згідно Договору 2 в порядку,</w:t>
      </w:r>
      <w:r w:rsidR="00D34A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передбаченому чинним законодавством та Договором 2, але у будь-якому випадку Договір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діє до моменту фактичного задоволення грошових вимог Кредитодавця до Позичальника </w:t>
      </w:r>
      <w:r w:rsidR="003A502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повному обсязі.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Одностороння відмова від Договору 1 не допускається. Розірвання договору 1 допускається лише за згодою 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торін. Договір 1 може бути розірвано за рішенням суду на вимогу однієї із 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торін у разі істотного порушення Договору 1 другою Стороною.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Зміни та доповнення до Договору 1 вважаються дійсними, якщо вони здійснені 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у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письмовому вигляді та підписані Сторонами.</w:t>
      </w:r>
      <w:r w:rsidR="001646E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Договір </w:t>
      </w:r>
      <w:r w:rsidR="00F836F4" w:rsidRPr="00C744EE">
        <w:rPr>
          <w:rStyle w:val="FontStyle14"/>
          <w:rFonts w:ascii="Times New Roman" w:hAnsi="Times New Roman" w:cs="Times New Roman"/>
          <w:sz w:val="20"/>
          <w:szCs w:val="20"/>
          <w:lang w:val="uk-UA" w:eastAsia="uk-UA"/>
        </w:rPr>
        <w:t xml:space="preserve">1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та Специфікацію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 яка є невід’ємною частиною Договору 1,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складено при повному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lastRenderedPageBreak/>
        <w:t xml:space="preserve">розумінні Сторонами 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їх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умов та термінології</w:t>
      </w:r>
      <w:r w:rsidR="00E80299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,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українською мовою у двох оригінальних примірниках, які мають однакову юридичну силу</w:t>
      </w:r>
      <w:r w:rsidR="001646E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— по одному для кожної із Сторін.</w:t>
      </w:r>
    </w:p>
    <w:p w:rsidR="00F836F4" w:rsidRPr="00C744EE" w:rsidRDefault="005C0FB9" w:rsidP="001C74EC">
      <w:pPr>
        <w:pStyle w:val="Style5"/>
        <w:widowControl/>
        <w:numPr>
          <w:ilvl w:val="0"/>
          <w:numId w:val="2"/>
        </w:numPr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F836F4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Сторони домовились, що досягли згоди по всім істотним умовам Договору</w:t>
      </w:r>
      <w:r w:rsidR="00E3643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1</w:t>
      </w:r>
      <w:r w:rsidR="00F836F4" w:rsidRPr="00C744EE"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  <w:t>.</w:t>
      </w:r>
    </w:p>
    <w:p w:rsidR="00F836F4" w:rsidRPr="00C744EE" w:rsidRDefault="00F836F4" w:rsidP="001C74EC">
      <w:pPr>
        <w:pStyle w:val="Style5"/>
        <w:widowControl/>
        <w:tabs>
          <w:tab w:val="left" w:pos="149"/>
        </w:tabs>
        <w:spacing w:line="240" w:lineRule="auto"/>
        <w:ind w:firstLine="567"/>
        <w:rPr>
          <w:rStyle w:val="FontStyle12"/>
          <w:rFonts w:ascii="Times New Roman" w:hAnsi="Times New Roman" w:cs="Times New Roman"/>
          <w:smallCaps/>
          <w:sz w:val="20"/>
          <w:szCs w:val="20"/>
          <w:lang w:val="uk-UA" w:eastAsia="uk-UA"/>
        </w:rPr>
      </w:pPr>
    </w:p>
    <w:p w:rsidR="00F836F4" w:rsidRPr="00C744EE" w:rsidRDefault="00F836F4" w:rsidP="001C74EC">
      <w:pPr>
        <w:pStyle w:val="Style5"/>
        <w:widowControl/>
        <w:tabs>
          <w:tab w:val="left" w:pos="154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З внутрішніми Правилами надання фінансових послуг Позичальник </w:t>
      </w:r>
      <w:r w:rsidR="001773E8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о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знайомлений _________________</w:t>
      </w:r>
    </w:p>
    <w:p w:rsidR="001773E8" w:rsidRPr="00C744EE" w:rsidRDefault="001773E8" w:rsidP="001C74EC">
      <w:pPr>
        <w:pStyle w:val="Style5"/>
        <w:widowControl/>
        <w:tabs>
          <w:tab w:val="left" w:pos="154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Fonts w:ascii="Times New Roman" w:hAnsi="Times New Roman"/>
          <w:sz w:val="20"/>
          <w:szCs w:val="20"/>
          <w:lang w:val="uk-UA"/>
        </w:rPr>
        <w:t>І</w:t>
      </w:r>
      <w:r w:rsidRPr="00C744EE">
        <w:rPr>
          <w:rFonts w:ascii="Times New Roman" w:hAnsi="Times New Roman"/>
          <w:sz w:val="20"/>
          <w:szCs w:val="20"/>
        </w:rPr>
        <w:t>нформація, зазначена в частині другій статті 12 Закону України «Про фінансові послуги та державне регулювання ринків фінансових послуг», Позичальнику надана</w:t>
      </w:r>
      <w:r w:rsidRPr="00C744EE">
        <w:rPr>
          <w:rFonts w:ascii="Times New Roman" w:hAnsi="Times New Roman"/>
          <w:sz w:val="20"/>
          <w:szCs w:val="20"/>
          <w:lang w:val="uk-UA"/>
        </w:rPr>
        <w:t xml:space="preserve"> ______________</w:t>
      </w:r>
    </w:p>
    <w:p w:rsidR="00F836F4" w:rsidRPr="00C744EE" w:rsidRDefault="00F836F4" w:rsidP="001C74EC">
      <w:pPr>
        <w:pStyle w:val="Style5"/>
        <w:widowControl/>
        <w:tabs>
          <w:tab w:val="left" w:pos="154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Позичальника повідомлено про включення його персональних даних до обліково -реєструючої системи ломбарду – бази персональних даних, володільцем якої є Кредитодавець, </w:t>
      </w:r>
      <w:r w:rsidR="00E545D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склад та зміст зібраних персональних даних,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мету збору персональних даних, а також про права Позичальника</w:t>
      </w:r>
      <w:r w:rsidR="001646E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E545D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–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суб’єкта персональних даних,</w:t>
      </w:r>
      <w:r w:rsidR="001646E1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визначені Законом України «Про захист персональних даних», на що Позичальник надає свою згоду.</w:t>
      </w:r>
    </w:p>
    <w:p w:rsidR="00E545D1" w:rsidRPr="00C744EE" w:rsidRDefault="00E545D1" w:rsidP="001C74EC">
      <w:pPr>
        <w:pStyle w:val="Style5"/>
        <w:widowControl/>
        <w:tabs>
          <w:tab w:val="left" w:pos="154"/>
        </w:tabs>
        <w:spacing w:line="240" w:lineRule="auto"/>
        <w:ind w:firstLine="567"/>
        <w:jc w:val="center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</w:p>
    <w:p w:rsidR="00EB57C9" w:rsidRPr="00C744EE" w:rsidRDefault="00EB57C9" w:rsidP="001C74EC">
      <w:pPr>
        <w:pStyle w:val="Style5"/>
        <w:widowControl/>
        <w:tabs>
          <w:tab w:val="left" w:pos="154"/>
        </w:tabs>
        <w:spacing w:line="240" w:lineRule="auto"/>
        <w:ind w:firstLine="567"/>
        <w:jc w:val="center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Підписи Сторін</w:t>
      </w:r>
      <w:r w:rsidR="0015112F" w:rsidRPr="00C744EE"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  <w:t>:</w:t>
      </w:r>
    </w:p>
    <w:p w:rsidR="00EB57C9" w:rsidRPr="00C744EE" w:rsidRDefault="00EB57C9" w:rsidP="001C74EC">
      <w:pPr>
        <w:pStyle w:val="Style5"/>
        <w:widowControl/>
        <w:tabs>
          <w:tab w:val="left" w:pos="154"/>
        </w:tabs>
        <w:spacing w:line="240" w:lineRule="auto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8"/>
        <w:gridCol w:w="4918"/>
      </w:tblGrid>
      <w:tr w:rsidR="00EB57C9" w:rsidRPr="00C744EE" w:rsidTr="00657648">
        <w:trPr>
          <w:trHeight w:val="226"/>
        </w:trPr>
        <w:tc>
          <w:tcPr>
            <w:tcW w:w="4918" w:type="dxa"/>
          </w:tcPr>
          <w:p w:rsidR="00EB57C9" w:rsidRPr="00C744EE" w:rsidRDefault="00EB57C9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Кредитодавець:</w:t>
            </w:r>
          </w:p>
        </w:tc>
        <w:tc>
          <w:tcPr>
            <w:tcW w:w="4918" w:type="dxa"/>
          </w:tcPr>
          <w:p w:rsidR="00EB57C9" w:rsidRPr="00C744EE" w:rsidRDefault="00EB57C9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jc w:val="center"/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Позичальник:</w:t>
            </w:r>
          </w:p>
        </w:tc>
      </w:tr>
      <w:tr w:rsidR="00EB57C9" w:rsidRPr="00C744EE" w:rsidTr="00657648">
        <w:trPr>
          <w:trHeight w:val="226"/>
        </w:trPr>
        <w:tc>
          <w:tcPr>
            <w:tcW w:w="4918" w:type="dxa"/>
          </w:tcPr>
          <w:p w:rsidR="00EB57C9" w:rsidRPr="00C744EE" w:rsidRDefault="00EB57C9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Повне Товариство «Ломбард «Сапфір» Токарчук і КОМПАНІЯ»</w:t>
            </w:r>
            <w:r w:rsidR="00357972"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в особі</w:t>
            </w: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______________  _______________________</w:t>
            </w: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   (підпис)                       (П.І.Б.)</w:t>
            </w: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М.П.</w:t>
            </w:r>
          </w:p>
        </w:tc>
        <w:tc>
          <w:tcPr>
            <w:tcW w:w="4918" w:type="dxa"/>
          </w:tcPr>
          <w:p w:rsidR="00EB57C9" w:rsidRPr="00C744EE" w:rsidRDefault="00EB57C9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______________  _______________________</w:t>
            </w: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744EE"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     (підпис)                       (П.І.Б.)</w:t>
            </w:r>
          </w:p>
          <w:p w:rsidR="00357972" w:rsidRPr="00C744EE" w:rsidRDefault="00357972" w:rsidP="001C74EC">
            <w:pPr>
              <w:pStyle w:val="Style5"/>
              <w:tabs>
                <w:tab w:val="left" w:pos="154"/>
              </w:tabs>
              <w:spacing w:line="240" w:lineRule="auto"/>
              <w:ind w:left="-62"/>
              <w:rPr>
                <w:rStyle w:val="FontStyle12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EB57C9" w:rsidRPr="00C744EE" w:rsidRDefault="00EB57C9" w:rsidP="001C74EC">
      <w:pPr>
        <w:pStyle w:val="Style5"/>
        <w:widowControl/>
        <w:tabs>
          <w:tab w:val="left" w:pos="154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80" w:type="dxa"/>
        <w:tblLook w:val="04A0"/>
      </w:tblPr>
      <w:tblGrid>
        <w:gridCol w:w="4976"/>
        <w:gridCol w:w="4981"/>
      </w:tblGrid>
      <w:tr w:rsidR="00D331F2" w:rsidRPr="00C744EE" w:rsidTr="00A83CE6">
        <w:tc>
          <w:tcPr>
            <w:tcW w:w="4976" w:type="dxa"/>
          </w:tcPr>
          <w:p w:rsidR="00D331F2" w:rsidRPr="00C744EE" w:rsidRDefault="00D331F2" w:rsidP="00FB4620">
            <w:pPr>
              <w:jc w:val="both"/>
              <w:rPr>
                <w:sz w:val="20"/>
                <w:szCs w:val="20"/>
                <w:lang w:val="uk-UA"/>
              </w:rPr>
            </w:pPr>
            <w:r w:rsidRPr="00C744EE">
              <w:rPr>
                <w:sz w:val="20"/>
                <w:szCs w:val="20"/>
                <w:lang w:val="uk-UA"/>
              </w:rPr>
              <w:t xml:space="preserve">1. </w:t>
            </w:r>
            <w:r w:rsidR="00CA0AE4" w:rsidRPr="00C744EE">
              <w:rPr>
                <w:sz w:val="20"/>
                <w:szCs w:val="20"/>
                <w:lang w:val="uk-UA"/>
              </w:rPr>
              <w:t>Специфікація до Договору 1 та Договору 2</w:t>
            </w:r>
          </w:p>
          <w:p w:rsidR="00D331F2" w:rsidRPr="00C744EE" w:rsidRDefault="00D331F2" w:rsidP="00FB462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81" w:type="dxa"/>
          </w:tcPr>
          <w:p w:rsidR="00D331F2" w:rsidRPr="00C744EE" w:rsidRDefault="001B7E1B" w:rsidP="00FB4620">
            <w:pPr>
              <w:jc w:val="both"/>
              <w:rPr>
                <w:sz w:val="20"/>
                <w:szCs w:val="20"/>
                <w:lang w:val="uk-UA"/>
              </w:rPr>
            </w:pPr>
            <w:r w:rsidRPr="00C744EE">
              <w:rPr>
                <w:sz w:val="20"/>
                <w:szCs w:val="20"/>
                <w:lang w:val="uk-UA"/>
              </w:rPr>
              <w:t>№ ______ від «___» _____________ 20__ р.</w:t>
            </w:r>
          </w:p>
        </w:tc>
      </w:tr>
    </w:tbl>
    <w:p w:rsidR="00185AE5" w:rsidRPr="00C744EE" w:rsidRDefault="00E57F6C" w:rsidP="001C74EC">
      <w:pPr>
        <w:ind w:left="180" w:hanging="180"/>
        <w:jc w:val="both"/>
        <w:rPr>
          <w:bCs/>
          <w:sz w:val="20"/>
          <w:szCs w:val="20"/>
          <w:lang w:val="uk-UA"/>
        </w:rPr>
      </w:pPr>
      <w:r w:rsidRPr="00C744EE">
        <w:rPr>
          <w:sz w:val="20"/>
          <w:szCs w:val="20"/>
          <w:lang w:val="uk-UA"/>
        </w:rPr>
        <w:t>2. Кредитодавець (Заставо</w:t>
      </w:r>
      <w:r w:rsidR="007052FB" w:rsidRPr="00C744EE">
        <w:rPr>
          <w:sz w:val="20"/>
          <w:szCs w:val="20"/>
          <w:lang w:val="uk-UA"/>
        </w:rPr>
        <w:t>держатель</w:t>
      </w:r>
      <w:r w:rsidRPr="00C744EE">
        <w:rPr>
          <w:sz w:val="20"/>
          <w:szCs w:val="20"/>
          <w:lang w:val="uk-UA"/>
        </w:rPr>
        <w:t>)</w:t>
      </w:r>
      <w:r w:rsidR="00CE1D16" w:rsidRPr="00C744EE">
        <w:rPr>
          <w:sz w:val="20"/>
          <w:szCs w:val="20"/>
          <w:lang w:val="uk-UA"/>
        </w:rPr>
        <w:t>:</w:t>
      </w:r>
      <w:r w:rsidRPr="00C744EE">
        <w:rPr>
          <w:sz w:val="20"/>
          <w:szCs w:val="20"/>
          <w:lang w:val="uk-UA"/>
        </w:rPr>
        <w:t xml:space="preserve"> </w:t>
      </w:r>
      <w:r w:rsidR="00B21521" w:rsidRPr="00C744EE">
        <w:rPr>
          <w:sz w:val="20"/>
          <w:szCs w:val="20"/>
          <w:lang w:val="uk-UA"/>
        </w:rPr>
        <w:t>Повне Товариство «Ломбард «Сапфір» Токарчук і КОМПАНІЯ»</w:t>
      </w:r>
      <w:r w:rsidR="00CE1D16" w:rsidRPr="00C744EE">
        <w:rPr>
          <w:sz w:val="20"/>
          <w:szCs w:val="20"/>
          <w:lang w:val="uk-UA"/>
        </w:rPr>
        <w:t>, код</w:t>
      </w:r>
      <w:r w:rsidR="00B21521" w:rsidRPr="00C744EE">
        <w:rPr>
          <w:sz w:val="20"/>
          <w:szCs w:val="20"/>
          <w:lang w:val="uk-UA"/>
        </w:rPr>
        <w:t xml:space="preserve"> </w:t>
      </w:r>
      <w:r w:rsidR="001A4054" w:rsidRPr="00C744EE">
        <w:rPr>
          <w:sz w:val="20"/>
          <w:szCs w:val="20"/>
          <w:lang w:val="uk-UA"/>
        </w:rPr>
        <w:t>ЄДРПОУ</w:t>
      </w:r>
      <w:r w:rsidR="00B21521" w:rsidRPr="00C744EE">
        <w:rPr>
          <w:sz w:val="20"/>
          <w:szCs w:val="20"/>
          <w:lang w:val="uk-UA"/>
        </w:rPr>
        <w:t xml:space="preserve"> 36682471</w:t>
      </w:r>
      <w:r w:rsidR="00CE1D16" w:rsidRPr="00C744EE">
        <w:rPr>
          <w:sz w:val="20"/>
          <w:szCs w:val="20"/>
          <w:lang w:val="uk-UA"/>
        </w:rPr>
        <w:t xml:space="preserve">, </w:t>
      </w:r>
      <w:r w:rsidR="00CE1D16" w:rsidRPr="00C744EE">
        <w:rPr>
          <w:bCs/>
          <w:sz w:val="20"/>
          <w:szCs w:val="20"/>
          <w:lang w:val="uk-UA"/>
        </w:rPr>
        <w:t>місц</w:t>
      </w:r>
      <w:r w:rsidR="00657648" w:rsidRPr="00C744EE">
        <w:rPr>
          <w:bCs/>
          <w:sz w:val="20"/>
          <w:szCs w:val="20"/>
          <w:lang w:val="uk-UA"/>
        </w:rPr>
        <w:t>езнаходження: 78200, Івано-Франківська область, Коломийський район, місто Коломия, площа Відродження, буд. 10</w:t>
      </w:r>
      <w:r w:rsidRPr="00C744EE">
        <w:rPr>
          <w:bCs/>
          <w:sz w:val="20"/>
          <w:szCs w:val="20"/>
          <w:lang w:val="uk-UA"/>
        </w:rPr>
        <w:t>,</w:t>
      </w:r>
      <w:r w:rsidRPr="00C744EE">
        <w:rPr>
          <w:b/>
          <w:bCs/>
          <w:sz w:val="20"/>
          <w:szCs w:val="20"/>
          <w:lang w:val="uk-UA"/>
        </w:rPr>
        <w:t xml:space="preserve"> </w:t>
      </w:r>
      <w:r w:rsidRPr="00C744EE">
        <w:rPr>
          <w:bCs/>
          <w:sz w:val="20"/>
          <w:szCs w:val="20"/>
          <w:lang w:val="uk-UA"/>
        </w:rPr>
        <w:t>в особі</w:t>
      </w:r>
      <w:r w:rsidRPr="00C744EE">
        <w:rPr>
          <w:b/>
          <w:bCs/>
          <w:sz w:val="20"/>
          <w:szCs w:val="20"/>
          <w:lang w:val="uk-UA"/>
        </w:rPr>
        <w:t xml:space="preserve"> </w:t>
      </w:r>
      <w:r w:rsidR="00185AE5" w:rsidRPr="00C744EE">
        <w:rPr>
          <w:bCs/>
          <w:sz w:val="20"/>
          <w:szCs w:val="20"/>
          <w:lang w:val="uk-UA"/>
        </w:rPr>
        <w:t>_______________</w:t>
      </w:r>
    </w:p>
    <w:p w:rsidR="005E4E89" w:rsidRPr="00C744EE" w:rsidRDefault="00657648" w:rsidP="001C74EC">
      <w:pPr>
        <w:ind w:left="180" w:hanging="180"/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  <w:lang w:val="uk-UA"/>
        </w:rPr>
        <w:t>_________________________________________________________________________________</w:t>
      </w:r>
    </w:p>
    <w:p w:rsidR="00657648" w:rsidRPr="00C744EE" w:rsidRDefault="00657648" w:rsidP="001C74EC">
      <w:pPr>
        <w:ind w:left="180" w:hanging="180"/>
        <w:jc w:val="both"/>
        <w:rPr>
          <w:bCs/>
          <w:sz w:val="20"/>
          <w:szCs w:val="20"/>
        </w:rPr>
      </w:pPr>
      <w:r w:rsidRPr="00C744EE">
        <w:rPr>
          <w:bCs/>
          <w:sz w:val="20"/>
          <w:szCs w:val="20"/>
          <w:lang w:val="uk-UA"/>
        </w:rPr>
        <w:t>3. Позичальник (Заставодавець): П.І.Б. ________________________________________</w:t>
      </w:r>
      <w:r w:rsidR="00997902" w:rsidRPr="00C744EE">
        <w:rPr>
          <w:bCs/>
          <w:sz w:val="20"/>
          <w:szCs w:val="20"/>
          <w:lang w:val="uk-UA"/>
        </w:rPr>
        <w:t>____</w:t>
      </w:r>
      <w:r w:rsidRPr="00C744EE">
        <w:rPr>
          <w:bCs/>
          <w:sz w:val="20"/>
          <w:szCs w:val="20"/>
          <w:lang w:val="uk-UA"/>
        </w:rPr>
        <w:t xml:space="preserve">, </w:t>
      </w:r>
      <w:r w:rsidR="00997902" w:rsidRPr="00C744EE">
        <w:rPr>
          <w:bCs/>
          <w:sz w:val="20"/>
          <w:szCs w:val="20"/>
          <w:lang w:val="uk-UA"/>
        </w:rPr>
        <w:t xml:space="preserve">дата народження ______________, </w:t>
      </w:r>
      <w:r w:rsidRPr="00C744EE">
        <w:rPr>
          <w:bCs/>
          <w:sz w:val="20"/>
          <w:szCs w:val="20"/>
          <w:lang w:val="uk-UA"/>
        </w:rPr>
        <w:t>місце проживання: ___________________________</w:t>
      </w:r>
      <w:r w:rsidR="00997902" w:rsidRPr="00C744EE">
        <w:rPr>
          <w:bCs/>
          <w:sz w:val="20"/>
          <w:szCs w:val="20"/>
          <w:lang w:val="uk-UA"/>
        </w:rPr>
        <w:t>___________, п</w:t>
      </w:r>
      <w:r w:rsidRPr="00C744EE">
        <w:rPr>
          <w:bCs/>
          <w:sz w:val="20"/>
          <w:szCs w:val="20"/>
        </w:rPr>
        <w:t>аспорт серії______ №</w:t>
      </w:r>
      <w:r w:rsidR="00997902" w:rsidRPr="00C744EE">
        <w:rPr>
          <w:bCs/>
          <w:sz w:val="20"/>
          <w:szCs w:val="20"/>
          <w:lang w:val="uk-UA"/>
        </w:rPr>
        <w:t xml:space="preserve"> </w:t>
      </w:r>
      <w:r w:rsidRPr="00C744EE">
        <w:rPr>
          <w:bCs/>
          <w:sz w:val="20"/>
          <w:szCs w:val="20"/>
        </w:rPr>
        <w:t>____________, виданий (ким, коли) ________________________</w:t>
      </w:r>
      <w:r w:rsidR="00997902" w:rsidRPr="00C744EE">
        <w:rPr>
          <w:bCs/>
          <w:sz w:val="20"/>
          <w:szCs w:val="20"/>
          <w:lang w:val="uk-UA"/>
        </w:rPr>
        <w:t>,</w:t>
      </w:r>
      <w:r w:rsidRPr="00C744EE">
        <w:rPr>
          <w:bCs/>
          <w:sz w:val="20"/>
          <w:szCs w:val="20"/>
        </w:rPr>
        <w:t xml:space="preserve"> ідентифікаційний код ____________________</w:t>
      </w:r>
    </w:p>
    <w:p w:rsidR="00257435" w:rsidRPr="00C744EE" w:rsidRDefault="00257435" w:rsidP="001C74EC">
      <w:pPr>
        <w:ind w:left="180" w:hanging="180"/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  <w:lang w:val="uk-UA"/>
        </w:rPr>
        <w:t xml:space="preserve">4. </w:t>
      </w:r>
      <w:r w:rsidR="00D47233" w:rsidRPr="00C744EE">
        <w:rPr>
          <w:bCs/>
          <w:sz w:val="20"/>
          <w:szCs w:val="20"/>
          <w:lang w:val="uk-UA"/>
        </w:rPr>
        <w:t xml:space="preserve">Строк користування </w:t>
      </w:r>
      <w:r w:rsidRPr="00C744EE">
        <w:rPr>
          <w:sz w:val="20"/>
          <w:szCs w:val="20"/>
          <w:lang w:val="uk-UA"/>
        </w:rPr>
        <w:t>Кредит</w:t>
      </w:r>
      <w:r w:rsidR="00D47233" w:rsidRPr="00C744EE">
        <w:rPr>
          <w:sz w:val="20"/>
          <w:szCs w:val="20"/>
          <w:lang w:val="uk-UA"/>
        </w:rPr>
        <w:t>ом:</w:t>
      </w:r>
      <w:r w:rsidR="004B6FAA" w:rsidRPr="00C744EE">
        <w:rPr>
          <w:bCs/>
          <w:sz w:val="20"/>
          <w:szCs w:val="20"/>
          <w:lang w:val="uk-UA"/>
        </w:rPr>
        <w:t xml:space="preserve"> з </w:t>
      </w:r>
      <w:r w:rsidR="00D61826" w:rsidRPr="00C744EE">
        <w:rPr>
          <w:bCs/>
          <w:sz w:val="20"/>
          <w:szCs w:val="20"/>
          <w:lang w:val="uk-UA"/>
        </w:rPr>
        <w:t>«</w:t>
      </w:r>
      <w:r w:rsidR="00EA1B1C" w:rsidRPr="00C744EE">
        <w:rPr>
          <w:bCs/>
          <w:sz w:val="20"/>
          <w:szCs w:val="20"/>
          <w:lang w:val="uk-UA"/>
        </w:rPr>
        <w:t>__</w:t>
      </w:r>
      <w:r w:rsidR="00D61826" w:rsidRPr="00C744EE">
        <w:rPr>
          <w:bCs/>
          <w:sz w:val="20"/>
          <w:szCs w:val="20"/>
          <w:lang w:val="uk-UA"/>
        </w:rPr>
        <w:t>»</w:t>
      </w:r>
      <w:r w:rsidR="004B6FAA" w:rsidRPr="00C744EE">
        <w:rPr>
          <w:bCs/>
          <w:sz w:val="20"/>
          <w:szCs w:val="20"/>
          <w:lang w:val="uk-UA"/>
        </w:rPr>
        <w:t xml:space="preserve"> </w:t>
      </w:r>
      <w:r w:rsidR="00EA1B1C" w:rsidRPr="00C744EE">
        <w:rPr>
          <w:bCs/>
          <w:sz w:val="20"/>
          <w:szCs w:val="20"/>
          <w:lang w:val="uk-UA"/>
        </w:rPr>
        <w:t>____________</w:t>
      </w:r>
      <w:r w:rsidR="004B6FAA" w:rsidRPr="00C744EE">
        <w:rPr>
          <w:bCs/>
          <w:sz w:val="20"/>
          <w:szCs w:val="20"/>
          <w:lang w:val="uk-UA"/>
        </w:rPr>
        <w:t xml:space="preserve"> </w:t>
      </w:r>
      <w:r w:rsidR="004B6FAA" w:rsidRPr="00C744EE">
        <w:rPr>
          <w:bCs/>
          <w:sz w:val="20"/>
          <w:szCs w:val="20"/>
        </w:rPr>
        <w:t>20</w:t>
      </w:r>
      <w:r w:rsidR="00D61826" w:rsidRPr="00C744EE">
        <w:rPr>
          <w:bCs/>
          <w:sz w:val="20"/>
          <w:szCs w:val="20"/>
          <w:lang w:val="uk-UA"/>
        </w:rPr>
        <w:t>_</w:t>
      </w:r>
      <w:r w:rsidR="00EA1B1C" w:rsidRPr="00C744EE">
        <w:rPr>
          <w:bCs/>
          <w:sz w:val="20"/>
          <w:szCs w:val="20"/>
          <w:lang w:val="uk-UA"/>
        </w:rPr>
        <w:t>_</w:t>
      </w:r>
      <w:r w:rsidR="00D61826" w:rsidRPr="00C744EE">
        <w:rPr>
          <w:bCs/>
          <w:sz w:val="20"/>
          <w:szCs w:val="20"/>
          <w:lang w:val="uk-UA"/>
        </w:rPr>
        <w:t xml:space="preserve"> </w:t>
      </w:r>
      <w:r w:rsidR="004B6FAA" w:rsidRPr="00C744EE">
        <w:rPr>
          <w:bCs/>
          <w:sz w:val="20"/>
          <w:szCs w:val="20"/>
          <w:lang w:val="uk-UA"/>
        </w:rPr>
        <w:t xml:space="preserve">р. </w:t>
      </w:r>
      <w:r w:rsidRPr="00C744EE">
        <w:rPr>
          <w:bCs/>
          <w:sz w:val="20"/>
          <w:szCs w:val="20"/>
          <w:lang w:val="uk-UA"/>
        </w:rPr>
        <w:t xml:space="preserve">по </w:t>
      </w:r>
      <w:r w:rsidR="00D61826" w:rsidRPr="00C744EE">
        <w:rPr>
          <w:bCs/>
          <w:sz w:val="20"/>
          <w:szCs w:val="20"/>
          <w:lang w:val="uk-UA"/>
        </w:rPr>
        <w:t>«</w:t>
      </w:r>
      <w:r w:rsidR="00EA1B1C" w:rsidRPr="00C744EE">
        <w:rPr>
          <w:bCs/>
          <w:sz w:val="20"/>
          <w:szCs w:val="20"/>
          <w:lang w:val="uk-UA"/>
        </w:rPr>
        <w:t>__</w:t>
      </w:r>
      <w:r w:rsidR="00D61826" w:rsidRPr="00C744EE">
        <w:rPr>
          <w:bCs/>
          <w:sz w:val="20"/>
          <w:szCs w:val="20"/>
          <w:lang w:val="uk-UA"/>
        </w:rPr>
        <w:t>»</w:t>
      </w:r>
      <w:r w:rsidRPr="00C744EE">
        <w:rPr>
          <w:bCs/>
          <w:sz w:val="20"/>
          <w:szCs w:val="20"/>
          <w:lang w:val="uk-UA"/>
        </w:rPr>
        <w:t xml:space="preserve"> </w:t>
      </w:r>
      <w:r w:rsidR="00EA1B1C" w:rsidRPr="00C744EE">
        <w:rPr>
          <w:bCs/>
          <w:sz w:val="20"/>
          <w:szCs w:val="20"/>
          <w:lang w:val="uk-UA"/>
        </w:rPr>
        <w:t>____________</w:t>
      </w:r>
      <w:r w:rsidRPr="00C744EE">
        <w:rPr>
          <w:bCs/>
          <w:sz w:val="20"/>
          <w:szCs w:val="20"/>
          <w:lang w:val="uk-UA"/>
        </w:rPr>
        <w:t xml:space="preserve"> </w:t>
      </w:r>
      <w:r w:rsidRPr="00C744EE">
        <w:rPr>
          <w:bCs/>
          <w:sz w:val="20"/>
          <w:szCs w:val="20"/>
        </w:rPr>
        <w:t>20</w:t>
      </w:r>
      <w:r w:rsidR="00D61826" w:rsidRPr="00C744EE">
        <w:rPr>
          <w:bCs/>
          <w:sz w:val="20"/>
          <w:szCs w:val="20"/>
          <w:lang w:val="uk-UA"/>
        </w:rPr>
        <w:t>_</w:t>
      </w:r>
      <w:r w:rsidR="00EA1B1C" w:rsidRPr="00C744EE">
        <w:rPr>
          <w:bCs/>
          <w:sz w:val="20"/>
          <w:szCs w:val="20"/>
          <w:lang w:val="uk-UA"/>
        </w:rPr>
        <w:t>_</w:t>
      </w:r>
      <w:r w:rsidR="00D61826" w:rsidRPr="00C744EE">
        <w:rPr>
          <w:bCs/>
          <w:sz w:val="20"/>
          <w:szCs w:val="20"/>
          <w:lang w:val="uk-UA"/>
        </w:rPr>
        <w:t xml:space="preserve"> </w:t>
      </w:r>
      <w:r w:rsidRPr="00C744EE">
        <w:rPr>
          <w:bCs/>
          <w:sz w:val="20"/>
          <w:szCs w:val="20"/>
          <w:lang w:val="uk-UA"/>
        </w:rPr>
        <w:t>р.</w:t>
      </w:r>
      <w:r w:rsidR="00D47233" w:rsidRPr="00C744EE">
        <w:rPr>
          <w:bCs/>
          <w:sz w:val="20"/>
          <w:szCs w:val="20"/>
          <w:lang w:val="uk-UA"/>
        </w:rPr>
        <w:t xml:space="preserve">, що становить </w:t>
      </w:r>
      <w:r w:rsidR="004975CF" w:rsidRPr="00C744EE">
        <w:rPr>
          <w:bCs/>
          <w:sz w:val="20"/>
          <w:szCs w:val="20"/>
          <w:lang w:val="uk-UA"/>
        </w:rPr>
        <w:t>_____ днів.</w:t>
      </w:r>
      <w:r w:rsidR="00DF4E22" w:rsidRPr="00C744EE">
        <w:rPr>
          <w:bCs/>
          <w:sz w:val="20"/>
          <w:szCs w:val="20"/>
          <w:lang w:val="uk-UA"/>
        </w:rPr>
        <w:t xml:space="preserve"> С</w:t>
      </w:r>
      <w:r w:rsidR="003540B9" w:rsidRPr="00C744EE">
        <w:rPr>
          <w:bCs/>
          <w:sz w:val="20"/>
          <w:szCs w:val="20"/>
          <w:lang w:val="uk-UA"/>
        </w:rPr>
        <w:t>трок користування кредитом відповідає строку дії договору.</w:t>
      </w:r>
    </w:p>
    <w:p w:rsidR="00D102CE" w:rsidRPr="00C744EE" w:rsidRDefault="00D102CE" w:rsidP="001C74EC">
      <w:pPr>
        <w:ind w:left="180" w:hanging="38"/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  <w:lang w:val="uk-UA"/>
        </w:rPr>
        <w:t>Дата повернення Кредиту «__</w:t>
      </w:r>
      <w:r w:rsidR="00537AF2" w:rsidRPr="00C744EE">
        <w:rPr>
          <w:bCs/>
          <w:sz w:val="20"/>
          <w:szCs w:val="20"/>
          <w:lang w:val="uk-UA"/>
        </w:rPr>
        <w:t>_</w:t>
      </w:r>
      <w:r w:rsidRPr="00C744EE">
        <w:rPr>
          <w:bCs/>
          <w:sz w:val="20"/>
          <w:szCs w:val="20"/>
          <w:lang w:val="uk-UA"/>
        </w:rPr>
        <w:t>» __________ 20__ р.</w:t>
      </w:r>
    </w:p>
    <w:p w:rsidR="00257435" w:rsidRPr="00C744EE" w:rsidRDefault="00257435" w:rsidP="001C74EC">
      <w:pPr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</w:rPr>
        <w:t xml:space="preserve">5. </w:t>
      </w:r>
      <w:r w:rsidRPr="00C744EE">
        <w:rPr>
          <w:bCs/>
          <w:sz w:val="20"/>
          <w:szCs w:val="20"/>
          <w:lang w:val="uk-UA"/>
        </w:rPr>
        <w:t xml:space="preserve">Опис </w:t>
      </w:r>
      <w:r w:rsidR="001C74EC" w:rsidRPr="00C744EE">
        <w:rPr>
          <w:bCs/>
          <w:sz w:val="20"/>
          <w:szCs w:val="20"/>
          <w:lang w:val="uk-UA"/>
        </w:rPr>
        <w:t>П</w:t>
      </w:r>
      <w:r w:rsidRPr="00C744EE">
        <w:rPr>
          <w:bCs/>
          <w:sz w:val="20"/>
          <w:szCs w:val="20"/>
          <w:lang w:val="uk-UA"/>
        </w:rPr>
        <w:t>редме</w:t>
      </w:r>
      <w:r w:rsidR="001C74EC" w:rsidRPr="00C744EE">
        <w:rPr>
          <w:bCs/>
          <w:sz w:val="20"/>
          <w:szCs w:val="20"/>
          <w:lang w:val="uk-UA"/>
        </w:rPr>
        <w:t>та</w:t>
      </w:r>
      <w:r w:rsidRPr="00C744EE">
        <w:rPr>
          <w:bCs/>
          <w:sz w:val="20"/>
          <w:szCs w:val="20"/>
          <w:lang w:val="uk-UA"/>
        </w:rPr>
        <w:t>:</w:t>
      </w: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8"/>
        <w:gridCol w:w="2088"/>
      </w:tblGrid>
      <w:tr w:rsidR="00EA3869" w:rsidRPr="00C744EE" w:rsidTr="00092D53">
        <w:tc>
          <w:tcPr>
            <w:tcW w:w="7938" w:type="dxa"/>
          </w:tcPr>
          <w:p w:rsidR="00EA3869" w:rsidRPr="00C744EE" w:rsidRDefault="00EA3869" w:rsidP="001C74E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88" w:type="dxa"/>
          </w:tcPr>
          <w:p w:rsidR="00EA3869" w:rsidRPr="00C744EE" w:rsidRDefault="00EA3869" w:rsidP="001C74EC">
            <w:pPr>
              <w:ind w:left="-1208" w:firstLine="120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3869" w:rsidRPr="00C744EE" w:rsidTr="00092D53">
        <w:tc>
          <w:tcPr>
            <w:tcW w:w="7938" w:type="dxa"/>
          </w:tcPr>
          <w:p w:rsidR="00EA3869" w:rsidRPr="00C744EE" w:rsidRDefault="00EA3869" w:rsidP="001C74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A3869" w:rsidRPr="00C744EE" w:rsidRDefault="00EA3869" w:rsidP="001C74EC">
            <w:pPr>
              <w:jc w:val="both"/>
              <w:rPr>
                <w:sz w:val="20"/>
                <w:szCs w:val="20"/>
              </w:rPr>
            </w:pPr>
          </w:p>
        </w:tc>
      </w:tr>
      <w:tr w:rsidR="00036282" w:rsidRPr="00C744EE" w:rsidTr="0009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</w:tcPr>
          <w:p w:rsidR="00036282" w:rsidRPr="00C744EE" w:rsidRDefault="0003628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6. Максимальна оцінна вартість Предмет</w:t>
            </w:r>
            <w:r w:rsidR="001C74EC" w:rsidRPr="00C744EE">
              <w:rPr>
                <w:bCs/>
                <w:sz w:val="20"/>
                <w:szCs w:val="20"/>
                <w:lang w:val="uk-UA"/>
              </w:rPr>
              <w:t>а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: </w:t>
            </w:r>
            <w:r w:rsidRPr="00C744EE">
              <w:rPr>
                <w:bCs/>
                <w:sz w:val="20"/>
                <w:szCs w:val="20"/>
                <w:lang w:val="uk-UA"/>
              </w:rPr>
              <w:tab/>
            </w:r>
          </w:p>
        </w:tc>
        <w:tc>
          <w:tcPr>
            <w:tcW w:w="2088" w:type="dxa"/>
          </w:tcPr>
          <w:p w:rsidR="00036282" w:rsidRPr="00C744EE" w:rsidRDefault="00EA1B1C" w:rsidP="001C74E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744EE">
              <w:rPr>
                <w:b/>
                <w:bCs/>
                <w:sz w:val="20"/>
                <w:szCs w:val="20"/>
                <w:lang w:val="uk-UA"/>
              </w:rPr>
              <w:t>______</w:t>
            </w:r>
            <w:r w:rsidR="004B6FAA" w:rsidRPr="00C744EE">
              <w:rPr>
                <w:b/>
                <w:bCs/>
                <w:sz w:val="20"/>
                <w:szCs w:val="20"/>
              </w:rPr>
              <w:t>.</w:t>
            </w:r>
            <w:r w:rsidRPr="00C744EE">
              <w:rPr>
                <w:b/>
                <w:bCs/>
                <w:sz w:val="20"/>
                <w:szCs w:val="20"/>
                <w:lang w:val="uk-UA"/>
              </w:rPr>
              <w:t>___</w:t>
            </w:r>
            <w:r w:rsidR="00036282" w:rsidRPr="00C744EE">
              <w:rPr>
                <w:b/>
                <w:bCs/>
                <w:sz w:val="20"/>
                <w:szCs w:val="20"/>
                <w:lang w:val="uk-UA"/>
              </w:rPr>
              <w:t>грн</w:t>
            </w:r>
          </w:p>
        </w:tc>
      </w:tr>
      <w:tr w:rsidR="004B6FAA" w:rsidRPr="00C744EE" w:rsidTr="0009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</w:tcPr>
          <w:p w:rsidR="004B6FAA" w:rsidRPr="00C744EE" w:rsidRDefault="004B6FAA" w:rsidP="0009202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 xml:space="preserve">7. Сума </w:t>
            </w:r>
            <w:r w:rsidR="001C74EC" w:rsidRPr="00C744EE">
              <w:rPr>
                <w:bCs/>
                <w:sz w:val="20"/>
                <w:szCs w:val="20"/>
                <w:lang w:val="uk-UA"/>
              </w:rPr>
              <w:t>К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редиту, видана Позичальнику </w:t>
            </w:r>
            <w:r w:rsidR="00A66521" w:rsidRPr="00C744EE">
              <w:rPr>
                <w:bCs/>
                <w:sz w:val="20"/>
                <w:szCs w:val="20"/>
                <w:lang w:val="uk-UA"/>
              </w:rPr>
              <w:t>з каси складає</w:t>
            </w:r>
          </w:p>
        </w:tc>
        <w:tc>
          <w:tcPr>
            <w:tcW w:w="2088" w:type="dxa"/>
          </w:tcPr>
          <w:p w:rsidR="004B6FAA" w:rsidRPr="00C744EE" w:rsidRDefault="00EA1B1C" w:rsidP="001C74EC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C744EE">
              <w:rPr>
                <w:b/>
                <w:bCs/>
                <w:sz w:val="20"/>
                <w:szCs w:val="20"/>
                <w:lang w:val="uk-UA"/>
              </w:rPr>
              <w:t>______</w:t>
            </w:r>
            <w:r w:rsidRPr="00C744EE">
              <w:rPr>
                <w:b/>
                <w:bCs/>
                <w:sz w:val="20"/>
                <w:szCs w:val="20"/>
              </w:rPr>
              <w:t>.</w:t>
            </w:r>
            <w:r w:rsidRPr="00C744EE">
              <w:rPr>
                <w:b/>
                <w:bCs/>
                <w:sz w:val="20"/>
                <w:szCs w:val="20"/>
                <w:lang w:val="uk-UA"/>
              </w:rPr>
              <w:t>___</w:t>
            </w:r>
            <w:r w:rsidR="004B6FAA" w:rsidRPr="00C744EE">
              <w:rPr>
                <w:b/>
                <w:sz w:val="20"/>
                <w:szCs w:val="20"/>
                <w:lang w:val="uk-UA"/>
              </w:rPr>
              <w:t>грн</w:t>
            </w:r>
          </w:p>
        </w:tc>
      </w:tr>
      <w:tr w:rsidR="004B6FAA" w:rsidRPr="00C744EE" w:rsidTr="0009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</w:tcPr>
          <w:p w:rsidR="004B6FAA" w:rsidRPr="00C744EE" w:rsidRDefault="004B6FAA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 xml:space="preserve">8. При поверненні Кредиту Позичальник сплачує відсотки за користування Кредитом із розрахунку </w:t>
            </w:r>
            <w:r w:rsidR="00EA1B1C" w:rsidRPr="00C744EE">
              <w:rPr>
                <w:b/>
                <w:bCs/>
                <w:sz w:val="20"/>
                <w:szCs w:val="20"/>
                <w:lang w:val="uk-UA"/>
              </w:rPr>
              <w:t>__</w:t>
            </w:r>
            <w:r w:rsidR="00657644" w:rsidRPr="00C744E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A8523E" w:rsidRPr="00C744EE">
              <w:rPr>
                <w:b/>
                <w:bCs/>
                <w:sz w:val="20"/>
                <w:szCs w:val="20"/>
                <w:lang w:val="uk-UA"/>
              </w:rPr>
              <w:t xml:space="preserve">% </w:t>
            </w:r>
            <w:r w:rsidRPr="00C744EE">
              <w:rPr>
                <w:bCs/>
                <w:sz w:val="20"/>
                <w:szCs w:val="20"/>
                <w:lang w:val="uk-UA"/>
              </w:rPr>
              <w:t>за</w:t>
            </w:r>
            <w:r w:rsidR="00EA1B1C" w:rsidRPr="00C744E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A1B1C" w:rsidRPr="00C744EE">
              <w:rPr>
                <w:b/>
                <w:bCs/>
                <w:sz w:val="20"/>
                <w:szCs w:val="20"/>
                <w:lang w:val="uk-UA"/>
              </w:rPr>
              <w:t>___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днів </w:t>
            </w:r>
            <w:r w:rsidR="00DF4E22" w:rsidRPr="00C744EE">
              <w:rPr>
                <w:bCs/>
                <w:sz w:val="20"/>
                <w:szCs w:val="20"/>
                <w:lang w:val="uk-UA"/>
              </w:rPr>
              <w:t xml:space="preserve">користування </w:t>
            </w:r>
            <w:r w:rsidR="00092021" w:rsidRPr="00C744EE">
              <w:rPr>
                <w:bCs/>
                <w:sz w:val="20"/>
                <w:szCs w:val="20"/>
                <w:lang w:val="uk-UA"/>
              </w:rPr>
              <w:t>К</w:t>
            </w:r>
            <w:r w:rsidR="00DF4E22" w:rsidRPr="00C744EE">
              <w:rPr>
                <w:bCs/>
                <w:sz w:val="20"/>
                <w:szCs w:val="20"/>
                <w:lang w:val="uk-UA"/>
              </w:rPr>
              <w:t>редитом</w:t>
            </w:r>
            <w:r w:rsidRPr="00C744EE">
              <w:rPr>
                <w:bCs/>
                <w:sz w:val="20"/>
                <w:szCs w:val="20"/>
                <w:lang w:val="uk-UA"/>
              </w:rPr>
              <w:t>, що складає:</w:t>
            </w:r>
          </w:p>
          <w:p w:rsidR="001C74EC" w:rsidRPr="00C744EE" w:rsidRDefault="00657644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 xml:space="preserve">Тип </w:t>
            </w:r>
            <w:r w:rsidR="001C74EC" w:rsidRPr="00C744EE">
              <w:rPr>
                <w:bCs/>
                <w:sz w:val="20"/>
                <w:szCs w:val="20"/>
                <w:lang w:val="uk-UA"/>
              </w:rPr>
              <w:t>відсоткової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ставки</w:t>
            </w:r>
            <w:r w:rsidR="001C74EC" w:rsidRPr="00C744EE">
              <w:rPr>
                <w:bCs/>
                <w:sz w:val="20"/>
                <w:szCs w:val="20"/>
                <w:lang w:val="uk-UA"/>
              </w:rPr>
              <w:t>: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F4E22" w:rsidRPr="00C744EE">
              <w:rPr>
                <w:bCs/>
                <w:sz w:val="20"/>
                <w:szCs w:val="20"/>
                <w:lang w:val="uk-UA"/>
              </w:rPr>
              <w:t>фіксована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. </w:t>
            </w:r>
          </w:p>
          <w:p w:rsidR="004B6FAA" w:rsidRPr="00C744EE" w:rsidRDefault="00657644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Річна відсоткова ставка за Кредитом становить _________</w:t>
            </w:r>
          </w:p>
        </w:tc>
        <w:tc>
          <w:tcPr>
            <w:tcW w:w="2088" w:type="dxa"/>
          </w:tcPr>
          <w:p w:rsidR="001C74EC" w:rsidRPr="00C744EE" w:rsidRDefault="001C74EC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C74EC" w:rsidRPr="00C744EE" w:rsidRDefault="001C74EC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4B6FAA" w:rsidRPr="00C744EE" w:rsidRDefault="00EA1B1C" w:rsidP="001C74E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744EE">
              <w:rPr>
                <w:b/>
                <w:bCs/>
                <w:sz w:val="20"/>
                <w:szCs w:val="20"/>
                <w:lang w:val="uk-UA"/>
              </w:rPr>
              <w:t>____</w:t>
            </w:r>
            <w:r w:rsidRPr="00C744EE">
              <w:rPr>
                <w:b/>
                <w:bCs/>
                <w:sz w:val="20"/>
                <w:szCs w:val="20"/>
              </w:rPr>
              <w:t>.</w:t>
            </w:r>
            <w:r w:rsidRPr="00C744EE">
              <w:rPr>
                <w:b/>
                <w:bCs/>
                <w:sz w:val="20"/>
                <w:szCs w:val="20"/>
                <w:lang w:val="uk-UA"/>
              </w:rPr>
              <w:t>___</w:t>
            </w:r>
            <w:r w:rsidR="004B6FAA" w:rsidRPr="00C744EE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4B6FAA" w:rsidRPr="00C744EE" w:rsidTr="00092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</w:tcPr>
          <w:p w:rsidR="004B6FAA" w:rsidRPr="00C744EE" w:rsidRDefault="004B6FAA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9. Сума до повернення без урахування фактичного строку користування Кредитом та перерахунку згідно п.8 Специфікації:</w:t>
            </w:r>
          </w:p>
        </w:tc>
        <w:tc>
          <w:tcPr>
            <w:tcW w:w="2088" w:type="dxa"/>
          </w:tcPr>
          <w:p w:rsidR="00682B23" w:rsidRPr="00C744EE" w:rsidRDefault="00682B23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4B6FAA" w:rsidRPr="00C744EE" w:rsidRDefault="00EA1B1C" w:rsidP="001C74E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C744EE">
              <w:rPr>
                <w:b/>
                <w:bCs/>
                <w:sz w:val="20"/>
                <w:szCs w:val="20"/>
                <w:lang w:val="uk-UA"/>
              </w:rPr>
              <w:t>______</w:t>
            </w:r>
            <w:r w:rsidRPr="00C744EE">
              <w:rPr>
                <w:b/>
                <w:bCs/>
                <w:sz w:val="20"/>
                <w:szCs w:val="20"/>
              </w:rPr>
              <w:t>.</w:t>
            </w:r>
            <w:r w:rsidRPr="00C744EE">
              <w:rPr>
                <w:b/>
                <w:bCs/>
                <w:sz w:val="20"/>
                <w:szCs w:val="20"/>
                <w:lang w:val="uk-UA"/>
              </w:rPr>
              <w:t>___</w:t>
            </w:r>
            <w:r w:rsidR="004B6FAA" w:rsidRPr="00C744EE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</w:tbl>
    <w:p w:rsidR="0072429D" w:rsidRPr="00C744EE" w:rsidRDefault="002366ED" w:rsidP="001C74EC">
      <w:pPr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  <w:lang w:val="uk-UA"/>
        </w:rPr>
        <w:t>10. Дана Специфікація є невід’ємною частиною Договору 1</w:t>
      </w:r>
      <w:r w:rsidR="0072429D" w:rsidRPr="00C744EE">
        <w:rPr>
          <w:bCs/>
          <w:sz w:val="20"/>
          <w:szCs w:val="20"/>
          <w:lang w:val="uk-UA"/>
        </w:rPr>
        <w:t xml:space="preserve"> та Договору </w:t>
      </w:r>
      <w:r w:rsidRPr="00C744EE">
        <w:rPr>
          <w:bCs/>
          <w:sz w:val="20"/>
          <w:szCs w:val="20"/>
          <w:lang w:val="uk-UA"/>
        </w:rPr>
        <w:t xml:space="preserve">2. </w:t>
      </w:r>
    </w:p>
    <w:p w:rsidR="00036282" w:rsidRPr="00C744EE" w:rsidRDefault="00A83CE6" w:rsidP="001C74EC">
      <w:pPr>
        <w:jc w:val="both"/>
        <w:rPr>
          <w:bCs/>
          <w:sz w:val="20"/>
          <w:szCs w:val="20"/>
          <w:lang w:val="uk-UA"/>
        </w:rPr>
      </w:pPr>
      <w:r w:rsidRPr="00C744EE">
        <w:rPr>
          <w:bCs/>
          <w:sz w:val="20"/>
          <w:szCs w:val="20"/>
          <w:lang w:val="uk-UA"/>
        </w:rPr>
        <w:t xml:space="preserve">11. </w:t>
      </w:r>
      <w:r w:rsidR="004E3948" w:rsidRPr="00C744EE">
        <w:rPr>
          <w:bCs/>
          <w:sz w:val="20"/>
          <w:szCs w:val="20"/>
          <w:lang w:val="uk-UA"/>
        </w:rPr>
        <w:t>Позичальник повністю згоден з описом Предмету, наведен</w:t>
      </w:r>
      <w:r w:rsidR="00AF32F9" w:rsidRPr="00C744EE">
        <w:rPr>
          <w:bCs/>
          <w:sz w:val="20"/>
          <w:szCs w:val="20"/>
          <w:lang w:val="uk-UA"/>
        </w:rPr>
        <w:t xml:space="preserve">ому </w:t>
      </w:r>
      <w:r w:rsidR="004E3948" w:rsidRPr="00C744EE">
        <w:rPr>
          <w:bCs/>
          <w:sz w:val="20"/>
          <w:szCs w:val="20"/>
          <w:lang w:val="uk-UA"/>
        </w:rPr>
        <w:t>в п.</w:t>
      </w:r>
      <w:r w:rsidR="0050558C" w:rsidRPr="00C744EE">
        <w:rPr>
          <w:bCs/>
          <w:sz w:val="20"/>
          <w:szCs w:val="20"/>
          <w:lang w:val="uk-UA"/>
        </w:rPr>
        <w:t xml:space="preserve"> </w:t>
      </w:r>
      <w:r w:rsidR="004E3948" w:rsidRPr="00C744EE">
        <w:rPr>
          <w:bCs/>
          <w:sz w:val="20"/>
          <w:szCs w:val="20"/>
          <w:lang w:val="uk-UA"/>
        </w:rPr>
        <w:t>5 Специфікації та не має жодних заперечень з цього приводу.</w:t>
      </w:r>
    </w:p>
    <w:p w:rsidR="00A8523E" w:rsidRPr="00C744EE" w:rsidRDefault="00A8523E" w:rsidP="001C74EC">
      <w:pPr>
        <w:jc w:val="both"/>
        <w:rPr>
          <w:bCs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4729"/>
        <w:gridCol w:w="227"/>
        <w:gridCol w:w="5181"/>
      </w:tblGrid>
      <w:tr w:rsidR="004A3A52" w:rsidRPr="00C744EE" w:rsidTr="00A83CE6">
        <w:tc>
          <w:tcPr>
            <w:tcW w:w="4729" w:type="dxa"/>
          </w:tcPr>
          <w:p w:rsidR="004A3A52" w:rsidRPr="00C744EE" w:rsidRDefault="004A3A5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Кредитодавець:  _______________________/</w:t>
            </w:r>
            <w:r w:rsidR="00187645" w:rsidRPr="00C744EE">
              <w:rPr>
                <w:sz w:val="20"/>
                <w:szCs w:val="20"/>
                <w:lang w:val="en-US"/>
              </w:rPr>
              <w:t xml:space="preserve"> </w:t>
            </w:r>
            <w:r w:rsidR="00EA1B1C" w:rsidRPr="00C744EE">
              <w:rPr>
                <w:sz w:val="20"/>
                <w:szCs w:val="20"/>
                <w:lang w:val="uk-UA"/>
              </w:rPr>
              <w:t>_______________</w:t>
            </w:r>
            <w:r w:rsidRPr="00C744EE">
              <w:rPr>
                <w:bCs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4A3A52" w:rsidRPr="00C744EE" w:rsidRDefault="004A3A5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181" w:type="dxa"/>
          </w:tcPr>
          <w:p w:rsidR="004A3A52" w:rsidRPr="00C744EE" w:rsidRDefault="004A3A5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Позичальник: __________________/</w:t>
            </w:r>
            <w:r w:rsidR="00EA1B1C" w:rsidRPr="00C744EE">
              <w:rPr>
                <w:b/>
                <w:bCs/>
                <w:sz w:val="20"/>
                <w:szCs w:val="20"/>
                <w:lang w:val="uk-UA"/>
              </w:rPr>
              <w:t>____________________</w:t>
            </w:r>
            <w:r w:rsidR="00187645" w:rsidRPr="00C744EE">
              <w:rPr>
                <w:b/>
                <w:bCs/>
                <w:sz w:val="20"/>
                <w:szCs w:val="20"/>
              </w:rPr>
              <w:t xml:space="preserve"> </w:t>
            </w:r>
            <w:r w:rsidR="00EA1B1C" w:rsidRPr="00C744EE">
              <w:rPr>
                <w:b/>
                <w:bCs/>
                <w:sz w:val="20"/>
                <w:szCs w:val="20"/>
                <w:lang w:val="uk-UA"/>
              </w:rPr>
              <w:t>_________________________</w:t>
            </w:r>
            <w:r w:rsidRPr="00C744EE">
              <w:rPr>
                <w:bCs/>
                <w:sz w:val="20"/>
                <w:szCs w:val="20"/>
                <w:lang w:val="uk-UA"/>
              </w:rPr>
              <w:t>/</w:t>
            </w:r>
          </w:p>
        </w:tc>
      </w:tr>
      <w:tr w:rsidR="004B6B12" w:rsidRPr="00C744EE" w:rsidTr="00A83CE6">
        <w:tc>
          <w:tcPr>
            <w:tcW w:w="10137" w:type="dxa"/>
            <w:gridSpan w:val="3"/>
          </w:tcPr>
          <w:p w:rsidR="00A83CE6" w:rsidRPr="00C744EE" w:rsidRDefault="00A83CE6" w:rsidP="0050558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AF32F9" w:rsidRPr="00C744EE" w:rsidRDefault="004B6B12" w:rsidP="00AF32F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Заповнюється при поверненні Заставо</w:t>
            </w:r>
            <w:r w:rsidR="0050558C" w:rsidRPr="00C744EE">
              <w:rPr>
                <w:bCs/>
                <w:sz w:val="20"/>
                <w:szCs w:val="20"/>
                <w:lang w:val="uk-UA"/>
              </w:rPr>
              <w:t>держателем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50558C" w:rsidRPr="00C744EE">
              <w:rPr>
                <w:bCs/>
                <w:sz w:val="20"/>
                <w:szCs w:val="20"/>
                <w:lang w:val="uk-UA"/>
              </w:rPr>
              <w:t>П</w:t>
            </w:r>
            <w:r w:rsidRPr="00C744EE">
              <w:rPr>
                <w:bCs/>
                <w:sz w:val="20"/>
                <w:szCs w:val="20"/>
                <w:lang w:val="uk-UA"/>
              </w:rPr>
              <w:t>редмет</w:t>
            </w:r>
            <w:r w:rsidR="00AF32F9" w:rsidRPr="00C744EE">
              <w:rPr>
                <w:bCs/>
                <w:sz w:val="20"/>
                <w:szCs w:val="20"/>
                <w:lang w:val="uk-UA"/>
              </w:rPr>
              <w:t>а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Заставодавцю</w:t>
            </w:r>
          </w:p>
          <w:p w:rsidR="004B6B12" w:rsidRPr="00C744EE" w:rsidRDefault="004B6B12" w:rsidP="00AF32F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Предмет отримав та перевірив. Жодних матеріальних, фінансових та інших претензій до Заставо</w:t>
            </w:r>
            <w:r w:rsidR="0050558C" w:rsidRPr="00C744EE">
              <w:rPr>
                <w:bCs/>
                <w:sz w:val="20"/>
                <w:szCs w:val="20"/>
                <w:lang w:val="uk-UA"/>
              </w:rPr>
              <w:t>держателя</w:t>
            </w:r>
            <w:r w:rsidRPr="00C744EE">
              <w:rPr>
                <w:bCs/>
                <w:sz w:val="20"/>
                <w:szCs w:val="20"/>
                <w:lang w:val="uk-UA"/>
              </w:rPr>
              <w:t xml:space="preserve"> не маю</w:t>
            </w:r>
          </w:p>
        </w:tc>
      </w:tr>
      <w:tr w:rsidR="004A3A52" w:rsidRPr="00C744EE" w:rsidTr="00A83CE6">
        <w:tc>
          <w:tcPr>
            <w:tcW w:w="4729" w:type="dxa"/>
          </w:tcPr>
          <w:p w:rsidR="004A3A52" w:rsidRPr="00C744EE" w:rsidRDefault="004B6B12" w:rsidP="00A83CE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«____»______________________20__р.</w:t>
            </w:r>
          </w:p>
        </w:tc>
        <w:tc>
          <w:tcPr>
            <w:tcW w:w="227" w:type="dxa"/>
          </w:tcPr>
          <w:p w:rsidR="004A3A52" w:rsidRPr="00C744EE" w:rsidRDefault="004A3A5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181" w:type="dxa"/>
          </w:tcPr>
          <w:p w:rsidR="004A3A52" w:rsidRPr="00C744EE" w:rsidRDefault="004B6B12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C744EE">
              <w:rPr>
                <w:bCs/>
                <w:sz w:val="20"/>
                <w:szCs w:val="20"/>
                <w:lang w:val="uk-UA"/>
              </w:rPr>
              <w:t>Заставодавець_____________________(підпис)</w:t>
            </w:r>
          </w:p>
        </w:tc>
      </w:tr>
      <w:tr w:rsidR="00EA1B1C" w:rsidRPr="00C744EE" w:rsidTr="00A83CE6">
        <w:tc>
          <w:tcPr>
            <w:tcW w:w="4729" w:type="dxa"/>
          </w:tcPr>
          <w:p w:rsidR="00EA1B1C" w:rsidRPr="00C744EE" w:rsidRDefault="00EA1B1C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EA1B1C" w:rsidRPr="00C744EE" w:rsidRDefault="00EA1B1C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181" w:type="dxa"/>
          </w:tcPr>
          <w:p w:rsidR="00EA1B1C" w:rsidRPr="00C744EE" w:rsidRDefault="00EA1B1C" w:rsidP="001C74E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0809F8" w:rsidRPr="00092D53" w:rsidRDefault="00CD629B" w:rsidP="00CD629B">
      <w:pPr>
        <w:pBdr>
          <w:top w:val="dashed" w:sz="4" w:space="1" w:color="auto"/>
        </w:pBdr>
        <w:jc w:val="center"/>
        <w:rPr>
          <w:bCs/>
          <w:lang w:val="uk-UA"/>
        </w:rPr>
      </w:pPr>
      <w:r>
        <w:rPr>
          <w:bCs/>
          <w:lang w:val="uk-UA"/>
        </w:rPr>
        <w:t>Для зберігання з Предметом</w:t>
      </w:r>
    </w:p>
    <w:p w:rsidR="00FD5671" w:rsidRPr="00092D53" w:rsidRDefault="00FD5671" w:rsidP="001C74EC">
      <w:pPr>
        <w:pBdr>
          <w:top w:val="dashSmallGap" w:sz="4" w:space="1" w:color="auto"/>
        </w:pBdr>
        <w:jc w:val="both"/>
        <w:rPr>
          <w:b/>
          <w:bCs/>
          <w:shadow/>
          <w:u w:val="single"/>
          <w:lang w:val="uk-UA"/>
        </w:rPr>
      </w:pPr>
      <w:r w:rsidRPr="00092D53">
        <w:rPr>
          <w:b/>
          <w:bCs/>
          <w:lang w:val="uk-UA"/>
        </w:rPr>
        <w:t>Бірка комплектності</w:t>
      </w:r>
      <w:r w:rsidRPr="00092D53">
        <w:rPr>
          <w:bCs/>
          <w:lang w:val="uk-UA"/>
        </w:rPr>
        <w:t xml:space="preserve">  </w:t>
      </w:r>
      <w:r w:rsidRPr="00092D53">
        <w:rPr>
          <w:b/>
          <w:bCs/>
          <w:u w:val="single"/>
          <w:lang w:val="uk-UA"/>
        </w:rPr>
        <w:t xml:space="preserve">_______________ </w:t>
      </w:r>
      <w:r w:rsidRPr="00092D53">
        <w:rPr>
          <w:lang w:val="uk-UA"/>
        </w:rPr>
        <w:t xml:space="preserve">  </w:t>
      </w:r>
      <w:r w:rsidR="00A83CE6">
        <w:rPr>
          <w:lang w:val="uk-UA"/>
        </w:rPr>
        <w:t xml:space="preserve">            </w:t>
      </w:r>
      <w:r w:rsidRPr="00092D53">
        <w:rPr>
          <w:b/>
          <w:bCs/>
          <w:lang w:val="uk-UA"/>
        </w:rPr>
        <w:t xml:space="preserve">Договір </w:t>
      </w:r>
      <w:r w:rsidR="00A83CE6">
        <w:rPr>
          <w:b/>
          <w:bCs/>
          <w:lang w:val="uk-UA"/>
        </w:rPr>
        <w:t>№ _____ від «__» _______ 20__ р.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266"/>
        <w:gridCol w:w="1630"/>
        <w:gridCol w:w="1716"/>
        <w:gridCol w:w="1716"/>
        <w:gridCol w:w="1043"/>
      </w:tblGrid>
      <w:tr w:rsidR="00FD5671" w:rsidRPr="00092D53" w:rsidTr="00A83CE6">
        <w:trPr>
          <w:trHeight w:val="20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D5671" w:rsidRPr="00092D53" w:rsidRDefault="00FD5671" w:rsidP="001C74EC">
            <w:pPr>
              <w:jc w:val="both"/>
              <w:rPr>
                <w:lang w:val="uk-UA"/>
              </w:rPr>
            </w:pPr>
            <w:r w:rsidRPr="00092D53">
              <w:rPr>
                <w:lang w:val="uk-UA"/>
              </w:rPr>
              <w:t>Назва речей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FD5671" w:rsidRPr="00092D53" w:rsidRDefault="00FD5671" w:rsidP="001C74EC">
            <w:pPr>
              <w:jc w:val="both"/>
              <w:rPr>
                <w:lang w:val="uk-UA"/>
              </w:rPr>
            </w:pPr>
            <w:r w:rsidRPr="00092D53">
              <w:rPr>
                <w:lang w:val="uk-UA"/>
              </w:rPr>
              <w:t>Кількість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D5671" w:rsidRPr="00092D53" w:rsidRDefault="00FD5671" w:rsidP="001C74EC">
            <w:pPr>
              <w:jc w:val="both"/>
            </w:pPr>
            <w:r w:rsidRPr="00092D53">
              <w:rPr>
                <w:lang w:val="uk-UA"/>
              </w:rPr>
              <w:t>Вага</w:t>
            </w:r>
            <w:r w:rsidRPr="00092D53">
              <w:rPr>
                <w:lang w:val="en-US"/>
              </w:rPr>
              <w:t xml:space="preserve"> </w:t>
            </w:r>
            <w:r w:rsidRPr="00092D53">
              <w:rPr>
                <w:lang w:val="uk-UA"/>
              </w:rPr>
              <w:t>загальна</w:t>
            </w: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D5671" w:rsidRPr="00092D53" w:rsidRDefault="00FD5671" w:rsidP="001C74EC">
            <w:pPr>
              <w:ind w:right="-108"/>
              <w:jc w:val="both"/>
            </w:pPr>
            <w:r w:rsidRPr="00092D53">
              <w:rPr>
                <w:lang w:val="uk-UA"/>
              </w:rPr>
              <w:t>Вага вста</w:t>
            </w:r>
            <w:r w:rsidRPr="00092D53">
              <w:t>вки, г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FD5671" w:rsidRPr="00092D53" w:rsidRDefault="00FD5671" w:rsidP="001C74EC">
            <w:pPr>
              <w:jc w:val="both"/>
              <w:rPr>
                <w:lang w:val="uk-UA"/>
              </w:rPr>
            </w:pPr>
            <w:r w:rsidRPr="00092D53">
              <w:rPr>
                <w:lang w:val="uk-UA"/>
              </w:rPr>
              <w:t>Чиста вага, г</w:t>
            </w:r>
          </w:p>
        </w:tc>
        <w:tc>
          <w:tcPr>
            <w:tcW w:w="1043" w:type="dxa"/>
            <w:shd w:val="clear" w:color="auto" w:fill="C0C0C0"/>
            <w:vAlign w:val="center"/>
          </w:tcPr>
          <w:p w:rsidR="00FD5671" w:rsidRPr="00092D53" w:rsidRDefault="00FD5671" w:rsidP="001C74EC">
            <w:pPr>
              <w:jc w:val="both"/>
            </w:pPr>
            <w:r w:rsidRPr="00092D53">
              <w:t>Проба</w:t>
            </w:r>
          </w:p>
        </w:tc>
      </w:tr>
      <w:tr w:rsidR="00FD5671" w:rsidRPr="00092D53" w:rsidTr="00A83CE6">
        <w:trPr>
          <w:trHeight w:val="20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FD5671" w:rsidRPr="00092D53" w:rsidRDefault="00FD5671" w:rsidP="001C74EC">
            <w:pPr>
              <w:jc w:val="both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FD5671" w:rsidRPr="00092D53" w:rsidRDefault="00FD5671" w:rsidP="001C74EC">
            <w:pPr>
              <w:jc w:val="both"/>
              <w:rPr>
                <w:lang w:val="en-US"/>
              </w:rPr>
            </w:pP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FD5671" w:rsidRPr="00092D53" w:rsidRDefault="00FD5671" w:rsidP="001C74EC">
            <w:pPr>
              <w:jc w:val="both"/>
              <w:rPr>
                <w:lang w:val="en-US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71" w:rsidRPr="00092D53" w:rsidRDefault="00FD5671" w:rsidP="001C74EC">
            <w:pPr>
              <w:jc w:val="both"/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D5671" w:rsidRPr="00092D53" w:rsidRDefault="00FD5671" w:rsidP="001C74EC">
            <w:pPr>
              <w:jc w:val="both"/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FD5671" w:rsidRPr="00092D53" w:rsidRDefault="00FD5671" w:rsidP="001C74EC">
            <w:pPr>
              <w:jc w:val="both"/>
              <w:rPr>
                <w:lang w:val="en-US"/>
              </w:rPr>
            </w:pPr>
          </w:p>
        </w:tc>
      </w:tr>
    </w:tbl>
    <w:p w:rsidR="00FD5671" w:rsidRDefault="00FD5671" w:rsidP="001C74EC">
      <w:pPr>
        <w:pBdr>
          <w:top w:val="dashSmallGap" w:sz="4" w:space="1" w:color="auto"/>
          <w:bottom w:val="dashSmallGap" w:sz="4" w:space="1" w:color="auto"/>
        </w:pBdr>
        <w:jc w:val="both"/>
        <w:rPr>
          <w:bCs/>
          <w:lang w:val="uk-UA"/>
        </w:rPr>
      </w:pPr>
      <w:r w:rsidRPr="00092D53">
        <w:rPr>
          <w:bCs/>
          <w:lang w:val="uk-UA"/>
        </w:rPr>
        <w:t>З вищевказаним описом П</w:t>
      </w:r>
      <w:r w:rsidR="00A83CE6">
        <w:rPr>
          <w:bCs/>
          <w:lang w:val="uk-UA"/>
        </w:rPr>
        <w:t>редмета зг</w:t>
      </w:r>
      <w:r w:rsidRPr="00092D53">
        <w:rPr>
          <w:bCs/>
          <w:lang w:val="uk-UA"/>
        </w:rPr>
        <w:t>оден:</w:t>
      </w:r>
    </w:p>
    <w:p w:rsidR="00A83CE6" w:rsidRPr="00092D53" w:rsidRDefault="00A83CE6" w:rsidP="001C74EC">
      <w:pPr>
        <w:pBdr>
          <w:top w:val="dashSmallGap" w:sz="4" w:space="1" w:color="auto"/>
          <w:bottom w:val="dashSmallGap" w:sz="4" w:space="1" w:color="auto"/>
        </w:pBdr>
        <w:jc w:val="both"/>
        <w:rPr>
          <w:bCs/>
          <w:lang w:val="uk-UA"/>
        </w:rPr>
      </w:pPr>
    </w:p>
    <w:p w:rsidR="00A83CE6" w:rsidRDefault="00FD5671" w:rsidP="00A83CE6">
      <w:pPr>
        <w:pBdr>
          <w:top w:val="dashSmallGap" w:sz="4" w:space="1" w:color="auto"/>
          <w:bottom w:val="dashSmallGap" w:sz="4" w:space="1" w:color="auto"/>
        </w:pBdr>
        <w:jc w:val="both"/>
        <w:rPr>
          <w:bCs/>
          <w:lang w:val="uk-UA"/>
        </w:rPr>
      </w:pPr>
      <w:r w:rsidRPr="00092D53">
        <w:rPr>
          <w:bCs/>
          <w:lang w:val="uk-UA"/>
        </w:rPr>
        <w:t xml:space="preserve">Оцінювач-експерт </w:t>
      </w:r>
      <w:r w:rsidR="00A83CE6">
        <w:rPr>
          <w:bCs/>
          <w:lang w:val="uk-UA"/>
        </w:rPr>
        <w:t xml:space="preserve">                                     З</w:t>
      </w:r>
      <w:r w:rsidR="00A83CE6" w:rsidRPr="00092D53">
        <w:rPr>
          <w:bCs/>
          <w:lang w:val="uk-UA"/>
        </w:rPr>
        <w:t>аставодавець:</w:t>
      </w:r>
    </w:p>
    <w:p w:rsidR="00C744EE" w:rsidRDefault="00FD5671" w:rsidP="00A83CE6">
      <w:pPr>
        <w:pBdr>
          <w:top w:val="dashSmallGap" w:sz="4" w:space="1" w:color="auto"/>
          <w:bottom w:val="dashSmallGap" w:sz="4" w:space="1" w:color="auto"/>
        </w:pBdr>
        <w:jc w:val="both"/>
        <w:rPr>
          <w:bCs/>
          <w:lang w:val="uk-UA"/>
        </w:rPr>
      </w:pPr>
      <w:r w:rsidRPr="00092D53">
        <w:rPr>
          <w:bCs/>
          <w:lang w:val="uk-UA"/>
        </w:rPr>
        <w:t>_____________</w:t>
      </w:r>
      <w:r w:rsidR="00A83CE6">
        <w:rPr>
          <w:bCs/>
          <w:lang w:val="uk-UA"/>
        </w:rPr>
        <w:t xml:space="preserve"> _________________                                   _______________  _________________</w:t>
      </w:r>
      <w:r w:rsidR="00C744EE">
        <w:rPr>
          <w:bCs/>
          <w:lang w:val="uk-UA"/>
        </w:rPr>
        <w:t xml:space="preserve"> </w:t>
      </w:r>
    </w:p>
    <w:p w:rsidR="00C744EE" w:rsidRDefault="00C744EE" w:rsidP="00A83CE6">
      <w:pPr>
        <w:pBdr>
          <w:top w:val="dashSmallGap" w:sz="4" w:space="1" w:color="auto"/>
          <w:bottom w:val="dashSmallGap" w:sz="4" w:space="1" w:color="auto"/>
        </w:pBdr>
        <w:jc w:val="both"/>
        <w:rPr>
          <w:bCs/>
          <w:lang w:val="uk-UA"/>
        </w:rPr>
      </w:pPr>
    </w:p>
    <w:p w:rsidR="00C744EE" w:rsidRPr="00C744EE" w:rsidRDefault="00C744EE" w:rsidP="00C744EE">
      <w:pPr>
        <w:pStyle w:val="Style4"/>
        <w:widowControl/>
        <w:tabs>
          <w:tab w:val="left" w:leader="underscore" w:pos="3250"/>
        </w:tabs>
        <w:jc w:val="center"/>
        <w:rPr>
          <w:rStyle w:val="FontStyle11"/>
          <w:rFonts w:ascii="Times New Roman" w:hAnsi="Times New Roman"/>
          <w:sz w:val="20"/>
          <w:szCs w:val="20"/>
          <w:u w:val="single"/>
          <w:lang w:val="uk-UA" w:eastAsia="uk-UA"/>
        </w:rPr>
      </w:pPr>
      <w:r>
        <w:rPr>
          <w:bCs/>
          <w:lang w:val="uk-UA"/>
        </w:rPr>
        <w:lastRenderedPageBreak/>
        <w:t xml:space="preserve"> </w:t>
      </w:r>
      <w:r w:rsidRPr="00C744EE">
        <w:rPr>
          <w:rStyle w:val="FontStyle11"/>
          <w:rFonts w:ascii="Times New Roman" w:hAnsi="Times New Roman"/>
          <w:sz w:val="20"/>
          <w:szCs w:val="20"/>
          <w:u w:val="single"/>
          <w:lang w:val="uk-UA" w:eastAsia="uk-UA"/>
        </w:rPr>
        <w:t>ДОГОВІР ЗАКЛАДУ МАЙНА ДО ЛОМБАРДУ</w:t>
      </w:r>
      <w:r w:rsidRPr="00C744EE">
        <w:rPr>
          <w:rStyle w:val="FontStyle11"/>
          <w:rFonts w:ascii="Times New Roman" w:hAnsi="Times New Roman"/>
          <w:sz w:val="20"/>
          <w:szCs w:val="20"/>
          <w:u w:val="single"/>
          <w:lang w:val="uk-UA" w:eastAsia="uk-UA"/>
        </w:rPr>
        <w:tab/>
        <w:t>(ДОГОВІР 2)</w:t>
      </w:r>
    </w:p>
    <w:p w:rsidR="00C744EE" w:rsidRPr="00C744EE" w:rsidRDefault="00C744EE" w:rsidP="00C744EE">
      <w:pPr>
        <w:pStyle w:val="Style2"/>
        <w:widowControl/>
        <w:spacing w:before="5" w:line="180" w:lineRule="auto"/>
        <w:ind w:firstLine="211"/>
        <w:rPr>
          <w:rStyle w:val="FontStyle12"/>
          <w:rFonts w:ascii="Times New Roman" w:hAnsi="Times New Roman"/>
          <w:sz w:val="20"/>
          <w:szCs w:val="20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Кредитодавець та Позичальник за Договором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>1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, далі відповідно Заставо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держатель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та Заставодавець, уклали даний договір закладу майна до ломбарду (далі Договір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2),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про наступне:</w:t>
      </w:r>
    </w:p>
    <w:p w:rsidR="00C744EE" w:rsidRPr="00C744EE" w:rsidRDefault="00C744EE" w:rsidP="00C744EE">
      <w:pPr>
        <w:pStyle w:val="Style5"/>
        <w:widowControl/>
        <w:numPr>
          <w:ilvl w:val="0"/>
          <w:numId w:val="6"/>
        </w:numPr>
        <w:tabs>
          <w:tab w:val="left" w:pos="163"/>
        </w:tabs>
        <w:spacing w:before="5" w:line="180" w:lineRule="auto"/>
        <w:rPr>
          <w:rStyle w:val="FontStyle12"/>
          <w:rFonts w:ascii="Times New Roman" w:hAnsi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Заставодавець пе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редає у володіння Заставодержателю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майно згідно 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5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Специфікації, яке є предметом закладу, далі Предмет. Опис та характеристики Предмету, </w:t>
      </w:r>
      <w:r w:rsidRPr="00C744EE">
        <w:rPr>
          <w:rStyle w:val="FontStyle12"/>
          <w:rFonts w:ascii="Times New Roman" w:hAnsi="Times New Roman"/>
          <w:sz w:val="20"/>
          <w:szCs w:val="20"/>
          <w:lang w:eastAsia="uk-UA"/>
        </w:rPr>
        <w:t>наведен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і</w:t>
      </w:r>
      <w:r w:rsidRPr="00C744EE">
        <w:rPr>
          <w:rStyle w:val="FontStyle12"/>
          <w:rFonts w:ascii="Times New Roman" w:hAnsi="Times New Roman"/>
          <w:sz w:val="20"/>
          <w:szCs w:val="20"/>
          <w:lang w:eastAsia="uk-UA"/>
        </w:rPr>
        <w:t xml:space="preserve">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у </w:t>
      </w:r>
      <w:r w:rsidRPr="00C744EE">
        <w:rPr>
          <w:rStyle w:val="FontStyle12"/>
          <w:rFonts w:ascii="Times New Roman" w:hAnsi="Times New Roman"/>
          <w:sz w:val="20"/>
          <w:szCs w:val="20"/>
          <w:lang w:eastAsia="uk-UA"/>
        </w:rPr>
        <w:t xml:space="preserve">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5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Специфікац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ії, здійснюється Заставодержателем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за погодженням з Заставодавцем. Опис у Специфікації каміння, яке є складовою частиною Предмету або виступає самостійним Предметом, здійснюється лише у разі, якщо каміння є дорогоцінним. Наступні застави Предмету можливі виключно за письмовою згодою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Заставодержателя.</w:t>
      </w:r>
    </w:p>
    <w:p w:rsidR="00C744EE" w:rsidRPr="00C744EE" w:rsidRDefault="00C744EE" w:rsidP="00C744EE">
      <w:pPr>
        <w:pStyle w:val="Style5"/>
        <w:widowControl/>
        <w:numPr>
          <w:ilvl w:val="0"/>
          <w:numId w:val="6"/>
        </w:numPr>
        <w:tabs>
          <w:tab w:val="left" w:pos="163"/>
        </w:tabs>
        <w:spacing w:line="180" w:lineRule="auto"/>
        <w:rPr>
          <w:rStyle w:val="FontStyle14"/>
          <w:rFonts w:ascii="Times New Roman" w:hAnsi="Times New Roman"/>
          <w:sz w:val="20"/>
          <w:szCs w:val="20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Предмет оцінюється за взаємною згод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ою Заставодержателя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та Заставодавця згідно п. </w:t>
      </w: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6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Специфікації, в межах максимальної оцінної вартості, встановленої згідно відповідних правил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Заставодержателя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. Заставодавець заявляє, що Предмет є його особистою приватною власністю, при цьому право власності на Предмет набуте Заставодавцем правомірно. Предмет нікому іншому не відчужений, під забороною (арештом), а також заставою, в тому числі податковою, не перебуває, в найм, позичку не переданий, судового спору щодо Предмету, а також прав третіх осіб немає, як внесок до статутного капіталу юридичних осіб не внесено.</w:t>
      </w:r>
    </w:p>
    <w:p w:rsidR="00C744EE" w:rsidRPr="00C744EE" w:rsidRDefault="00C744EE" w:rsidP="00C744EE">
      <w:pPr>
        <w:pStyle w:val="Style5"/>
        <w:widowControl/>
        <w:numPr>
          <w:ilvl w:val="0"/>
          <w:numId w:val="6"/>
        </w:numPr>
        <w:tabs>
          <w:tab w:val="left" w:pos="163"/>
        </w:tabs>
        <w:spacing w:line="180" w:lineRule="auto"/>
        <w:rPr>
          <w:rStyle w:val="FontStyle14"/>
          <w:rFonts w:ascii="Times New Roman" w:hAnsi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Заклад Предмету є забезпеченням зобов'язань Заставодавця, як Позичальника, перед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Заставодержателем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, як Кредитодавцем, за Договором 1, а саме зобов'язань щодо повернення суми Кредиту згідно 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7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Специфікації, сплати суми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відсотків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за користування Кредитом згідно 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8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Специфікації не пізніше дати, зазначеної у 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4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Специфікації</w:t>
      </w:r>
    </w:p>
    <w:p w:rsidR="00C744EE" w:rsidRPr="00C744EE" w:rsidRDefault="00C744EE" w:rsidP="00C744EE">
      <w:pPr>
        <w:pStyle w:val="Style5"/>
        <w:widowControl/>
        <w:numPr>
          <w:ilvl w:val="0"/>
          <w:numId w:val="6"/>
        </w:numPr>
        <w:tabs>
          <w:tab w:val="left" w:pos="163"/>
        </w:tabs>
        <w:spacing w:line="180" w:lineRule="auto"/>
        <w:rPr>
          <w:sz w:val="20"/>
          <w:szCs w:val="20"/>
        </w:rPr>
      </w:pP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Заставодержатель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зобов'язується: </w:t>
      </w:r>
      <w:r w:rsidRPr="00C744EE">
        <w:rPr>
          <w:rStyle w:val="FontStyle13"/>
          <w:rFonts w:ascii="Times New Roman" w:hAnsi="Times New Roman"/>
          <w:sz w:val="20"/>
          <w:szCs w:val="20"/>
          <w:lang w:val="uk-UA" w:eastAsia="uk-UA"/>
        </w:rPr>
        <w:t xml:space="preserve">4.1.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вживати заходів, необхідних для збереження Предмета та належним чином утримувати Предмет; </w:t>
      </w:r>
      <w:r w:rsidRPr="00C744EE">
        <w:rPr>
          <w:rStyle w:val="FontStyle13"/>
          <w:rFonts w:ascii="Times New Roman" w:hAnsi="Times New Roman"/>
          <w:sz w:val="20"/>
          <w:szCs w:val="20"/>
          <w:lang w:val="uk-UA" w:eastAsia="uk-UA"/>
        </w:rPr>
        <w:t xml:space="preserve">4.2.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за втрату Предмета нести відповідальність перед Заставодавцем у розмірі оцінної вартості Предмету, встановленої згідно п. </w:t>
      </w: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6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Специфікації, а за недостачу або ушкодження Предмету — у розмірі суми на яку знизилася його оцінна вартість; </w:t>
      </w:r>
      <w:r w:rsidRPr="00C744EE">
        <w:rPr>
          <w:rStyle w:val="FontStyle13"/>
          <w:rFonts w:ascii="Times New Roman" w:hAnsi="Times New Roman"/>
          <w:sz w:val="20"/>
          <w:szCs w:val="20"/>
          <w:lang w:val="uk-UA" w:eastAsia="uk-UA"/>
        </w:rPr>
        <w:t xml:space="preserve">4.3.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негайно повернути Заставодавцю Предмет при виконанні ним своїх зобов'язань за Договором </w:t>
      </w: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1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у повному обсязі та у строк.</w:t>
      </w:r>
    </w:p>
    <w:p w:rsidR="00C744EE" w:rsidRPr="00C744EE" w:rsidRDefault="00C744EE" w:rsidP="00C744EE">
      <w:pPr>
        <w:pStyle w:val="Style5"/>
        <w:widowControl/>
        <w:numPr>
          <w:ilvl w:val="0"/>
          <w:numId w:val="7"/>
        </w:numPr>
        <w:tabs>
          <w:tab w:val="left" w:pos="154"/>
        </w:tabs>
        <w:spacing w:line="180" w:lineRule="auto"/>
        <w:rPr>
          <w:rStyle w:val="FontStyle14"/>
          <w:rFonts w:ascii="Times New Roman" w:hAnsi="Times New Roman"/>
          <w:sz w:val="20"/>
          <w:szCs w:val="20"/>
          <w:lang w:val="uk-UA" w:eastAsia="uk-UA"/>
        </w:rPr>
      </w:pP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У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разі невиконання Заставодавцем, як Позичальником, своїх зобов'язань за Договором </w:t>
      </w: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1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у повному обсязі та у строк,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Заставодержатель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з метою погашення Кредиту, а також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відсотків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за користування Кредитом, відшкодування збитків та інших витрат, понесених </w:t>
      </w:r>
      <w:r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Заставодержателем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внаслідок невиконання Заставодавцем, як Позичальником зобов'язань по Договору </w:t>
      </w: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>1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, має право звернути стягнення на закладене майно шляхом набуття права власності на Предмет та/або його примусового відчуження, при цьому засіб відчуження обирається Заставодержателем на його власний розсуд.</w:t>
      </w:r>
    </w:p>
    <w:p w:rsidR="00C744EE" w:rsidRPr="00C744EE" w:rsidRDefault="00C744EE" w:rsidP="00C744EE">
      <w:pPr>
        <w:pStyle w:val="Style5"/>
        <w:widowControl/>
        <w:numPr>
          <w:ilvl w:val="0"/>
          <w:numId w:val="7"/>
        </w:numPr>
        <w:tabs>
          <w:tab w:val="left" w:pos="154"/>
        </w:tabs>
        <w:spacing w:before="5" w:line="180" w:lineRule="auto"/>
        <w:rPr>
          <w:rStyle w:val="FontStyle12"/>
          <w:rFonts w:ascii="Times New Roman" w:hAnsi="Times New Roman"/>
          <w:sz w:val="20"/>
          <w:szCs w:val="20"/>
        </w:rPr>
      </w:pPr>
      <w:r w:rsidRPr="00C744EE">
        <w:rPr>
          <w:rStyle w:val="FontStyle14"/>
          <w:rFonts w:ascii="Times New Roman" w:hAnsi="Times New Roman"/>
          <w:sz w:val="20"/>
          <w:szCs w:val="20"/>
          <w:lang w:val="uk-UA" w:eastAsia="uk-UA"/>
        </w:rPr>
        <w:t xml:space="preserve">У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разі, якщо Заставодавець як Позичальник прострочив, а </w:t>
      </w:r>
      <w:r w:rsidR="004510B2">
        <w:rPr>
          <w:rStyle w:val="FontStyle12"/>
          <w:rFonts w:ascii="Times New Roman" w:hAnsi="Times New Roman"/>
          <w:sz w:val="20"/>
          <w:szCs w:val="20"/>
          <w:lang w:val="uk-UA" w:eastAsia="uk-UA"/>
        </w:rPr>
        <w:t>Заставодержатель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вже здійснив передпродажну підготовку Предмету, Заставодавець втрачає право вимагати виконання Заставодержателем зобов'язань, передбачених п.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5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Договору </w:t>
      </w:r>
      <w:r w:rsidRPr="00C744EE">
        <w:rPr>
          <w:rStyle w:val="FontStyle15"/>
          <w:rFonts w:ascii="Times New Roman" w:hAnsi="Times New Roman"/>
          <w:sz w:val="20"/>
          <w:szCs w:val="20"/>
          <w:lang w:val="uk-UA" w:eastAsia="uk-UA"/>
        </w:rPr>
        <w:t xml:space="preserve">2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— стосовно недостачі та/або ушкодження Предмету.</w:t>
      </w:r>
    </w:p>
    <w:p w:rsidR="00C744EE" w:rsidRPr="00C744EE" w:rsidRDefault="00C744EE" w:rsidP="00C744EE">
      <w:pPr>
        <w:pStyle w:val="Style5"/>
        <w:widowControl/>
        <w:tabs>
          <w:tab w:val="left" w:pos="154"/>
        </w:tabs>
        <w:spacing w:before="5" w:line="168" w:lineRule="auto"/>
        <w:rPr>
          <w:rStyle w:val="FontStyle12"/>
          <w:rFonts w:ascii="Times New Roman" w:hAnsi="Times New Roman"/>
          <w:sz w:val="20"/>
          <w:szCs w:val="20"/>
          <w:lang w:val="uk-UA" w:eastAsia="uk-UA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>7. Дані Договору 2, зазначені в Специфікації є конфіденційною інформацією і не можуть розголошуватися.</w:t>
      </w:r>
    </w:p>
    <w:p w:rsidR="00C744EE" w:rsidRDefault="00C744EE" w:rsidP="00C744EE">
      <w:pPr>
        <w:pStyle w:val="Style5"/>
        <w:tabs>
          <w:tab w:val="left" w:pos="154"/>
        </w:tabs>
        <w:spacing w:before="5" w:line="168" w:lineRule="auto"/>
        <w:rPr>
          <w:rStyle w:val="FontStyle12"/>
          <w:rFonts w:ascii="Times New Roman" w:hAnsi="Times New Roman"/>
          <w:sz w:val="20"/>
          <w:szCs w:val="20"/>
          <w:lang w:val="uk-UA" w:eastAsia="uk-UA"/>
        </w:rPr>
      </w:pPr>
    </w:p>
    <w:p w:rsidR="00D410DD" w:rsidRPr="00C744EE" w:rsidRDefault="00D410DD" w:rsidP="00C744EE">
      <w:pPr>
        <w:pStyle w:val="Style5"/>
        <w:tabs>
          <w:tab w:val="left" w:pos="154"/>
        </w:tabs>
        <w:spacing w:before="5" w:line="168" w:lineRule="auto"/>
        <w:rPr>
          <w:rStyle w:val="FontStyle12"/>
          <w:rFonts w:ascii="Times New Roman" w:hAnsi="Times New Roman"/>
          <w:sz w:val="20"/>
          <w:szCs w:val="20"/>
          <w:lang w:val="uk-UA" w:eastAsia="uk-UA"/>
        </w:rPr>
      </w:pPr>
    </w:p>
    <w:p w:rsidR="00C744EE" w:rsidRPr="00C744EE" w:rsidRDefault="00C744EE" w:rsidP="00C744EE">
      <w:pPr>
        <w:pStyle w:val="Style5"/>
        <w:tabs>
          <w:tab w:val="left" w:pos="154"/>
        </w:tabs>
        <w:spacing w:before="5" w:line="168" w:lineRule="auto"/>
        <w:rPr>
          <w:rStyle w:val="FontStyle12"/>
          <w:rFonts w:ascii="Times New Roman" w:hAnsi="Times New Roman"/>
          <w:sz w:val="20"/>
          <w:szCs w:val="20"/>
          <w:lang w:eastAsia="uk-UA"/>
        </w:rPr>
      </w:pP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З умовами договору ознайомлений (на) </w:t>
      </w:r>
      <w:r w:rsidR="00D410DD">
        <w:rPr>
          <w:rStyle w:val="FontStyle12"/>
          <w:rFonts w:ascii="Times New Roman" w:hAnsi="Times New Roman"/>
          <w:sz w:val="20"/>
          <w:szCs w:val="20"/>
          <w:lang w:val="uk-UA" w:eastAsia="uk-UA"/>
        </w:rPr>
        <w:t xml:space="preserve">         </w:t>
      </w:r>
      <w:r w:rsidRPr="00C744EE">
        <w:rPr>
          <w:rStyle w:val="FontStyle12"/>
          <w:rFonts w:ascii="Times New Roman" w:hAnsi="Times New Roman"/>
          <w:sz w:val="20"/>
          <w:szCs w:val="20"/>
          <w:lang w:val="uk-UA" w:eastAsia="uk-UA"/>
        </w:rPr>
        <w:tab/>
      </w:r>
      <w:r w:rsidR="00D410DD">
        <w:rPr>
          <w:rStyle w:val="FontStyle12"/>
          <w:rFonts w:ascii="Times New Roman" w:hAnsi="Times New Roman"/>
          <w:sz w:val="20"/>
          <w:szCs w:val="20"/>
          <w:lang w:val="uk-UA" w:eastAsia="uk-UA"/>
        </w:rPr>
        <w:t>П</w:t>
      </w:r>
      <w:r w:rsidRPr="00C744EE">
        <w:rPr>
          <w:bCs/>
          <w:sz w:val="20"/>
          <w:szCs w:val="20"/>
          <w:lang w:val="uk-UA"/>
        </w:rPr>
        <w:t>озичальник: _______________________</w:t>
      </w:r>
    </w:p>
    <w:sectPr w:rsidR="00C744EE" w:rsidRPr="00C744EE" w:rsidSect="00092D53">
      <w:pgSz w:w="11906" w:h="16838"/>
      <w:pgMar w:top="567" w:right="851" w:bottom="567" w:left="1134" w:header="35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19" w:rsidRDefault="00796119">
      <w:r>
        <w:separator/>
      </w:r>
    </w:p>
  </w:endnote>
  <w:endnote w:type="continuationSeparator" w:id="1">
    <w:p w:rsidR="00796119" w:rsidRDefault="0079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19" w:rsidRDefault="00796119">
      <w:r>
        <w:separator/>
      </w:r>
    </w:p>
  </w:footnote>
  <w:footnote w:type="continuationSeparator" w:id="1">
    <w:p w:rsidR="00796119" w:rsidRDefault="00796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07"/>
    <w:multiLevelType w:val="singleLevel"/>
    <w:tmpl w:val="56A0B01A"/>
    <w:lvl w:ilvl="0">
      <w:start w:val="5"/>
      <w:numFmt w:val="decimal"/>
      <w:lvlText w:val="%1."/>
      <w:legacy w:legacy="1" w:legacySpace="0" w:legacyIndent="154"/>
      <w:lvlJc w:val="left"/>
      <w:rPr>
        <w:rFonts w:ascii="Cambria" w:hAnsi="Cambria" w:cs="Times New Roman" w:hint="default"/>
      </w:rPr>
    </w:lvl>
  </w:abstractNum>
  <w:abstractNum w:abstractNumId="1">
    <w:nsid w:val="14537A4D"/>
    <w:multiLevelType w:val="singleLevel"/>
    <w:tmpl w:val="51767608"/>
    <w:lvl w:ilvl="0">
      <w:start w:val="5"/>
      <w:numFmt w:val="decimal"/>
      <w:lvlText w:val="%1."/>
      <w:legacy w:legacy="1" w:legacySpace="0" w:legacyIndent="149"/>
      <w:lvlJc w:val="left"/>
      <w:rPr>
        <w:rFonts w:ascii="Cambria" w:hAnsi="Cambria" w:cs="Times New Roman" w:hint="default"/>
      </w:rPr>
    </w:lvl>
  </w:abstractNum>
  <w:abstractNum w:abstractNumId="2">
    <w:nsid w:val="4F1B7E8E"/>
    <w:multiLevelType w:val="singleLevel"/>
    <w:tmpl w:val="C66CB180"/>
    <w:lvl w:ilvl="0">
      <w:start w:val="1"/>
      <w:numFmt w:val="decimal"/>
      <w:lvlText w:val="%1."/>
      <w:legacy w:legacy="1" w:legacySpace="0" w:legacyIndent="163"/>
      <w:lvlJc w:val="left"/>
      <w:rPr>
        <w:rFonts w:ascii="Cambria" w:hAnsi="Cambria" w:cs="Times New Roman" w:hint="default"/>
      </w:rPr>
    </w:lvl>
  </w:abstractNum>
  <w:abstractNum w:abstractNumId="3">
    <w:nsid w:val="52990292"/>
    <w:multiLevelType w:val="hybridMultilevel"/>
    <w:tmpl w:val="589C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16584"/>
    <w:multiLevelType w:val="singleLevel"/>
    <w:tmpl w:val="9E34C5F0"/>
    <w:lvl w:ilvl="0">
      <w:start w:val="1"/>
      <w:numFmt w:val="decimal"/>
      <w:lvlText w:val="%1."/>
      <w:legacy w:legacy="1" w:legacySpace="0" w:legacyIndent="149"/>
      <w:lvlJc w:val="left"/>
      <w:rPr>
        <w:rFonts w:ascii="Cambria" w:hAnsi="Cambria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91"/>
    <w:rsid w:val="0000022C"/>
    <w:rsid w:val="000013D1"/>
    <w:rsid w:val="00002D8A"/>
    <w:rsid w:val="00007D4D"/>
    <w:rsid w:val="00016F2B"/>
    <w:rsid w:val="0001718C"/>
    <w:rsid w:val="00023138"/>
    <w:rsid w:val="00031A03"/>
    <w:rsid w:val="00036282"/>
    <w:rsid w:val="00041155"/>
    <w:rsid w:val="00050920"/>
    <w:rsid w:val="000516F9"/>
    <w:rsid w:val="00052977"/>
    <w:rsid w:val="00054224"/>
    <w:rsid w:val="00054C82"/>
    <w:rsid w:val="00061D78"/>
    <w:rsid w:val="00072C9C"/>
    <w:rsid w:val="000809F8"/>
    <w:rsid w:val="00083705"/>
    <w:rsid w:val="00083E77"/>
    <w:rsid w:val="00084FDB"/>
    <w:rsid w:val="000862D3"/>
    <w:rsid w:val="00087AD6"/>
    <w:rsid w:val="00092021"/>
    <w:rsid w:val="00092D53"/>
    <w:rsid w:val="00095D1B"/>
    <w:rsid w:val="000B1ADB"/>
    <w:rsid w:val="000B5A6A"/>
    <w:rsid w:val="000C2A05"/>
    <w:rsid w:val="000C315E"/>
    <w:rsid w:val="000D0201"/>
    <w:rsid w:val="000D5059"/>
    <w:rsid w:val="000D7519"/>
    <w:rsid w:val="000E02DD"/>
    <w:rsid w:val="000E3B15"/>
    <w:rsid w:val="000E6698"/>
    <w:rsid w:val="000F293E"/>
    <w:rsid w:val="000F45C4"/>
    <w:rsid w:val="000F7ABF"/>
    <w:rsid w:val="00101014"/>
    <w:rsid w:val="001030BD"/>
    <w:rsid w:val="00114EA0"/>
    <w:rsid w:val="00117E28"/>
    <w:rsid w:val="00121726"/>
    <w:rsid w:val="00121AD5"/>
    <w:rsid w:val="001325A5"/>
    <w:rsid w:val="00134B9F"/>
    <w:rsid w:val="00143CC0"/>
    <w:rsid w:val="0015112F"/>
    <w:rsid w:val="00155C0E"/>
    <w:rsid w:val="00160073"/>
    <w:rsid w:val="00163F1A"/>
    <w:rsid w:val="0016426A"/>
    <w:rsid w:val="001646E1"/>
    <w:rsid w:val="0016544C"/>
    <w:rsid w:val="001720C1"/>
    <w:rsid w:val="001773E8"/>
    <w:rsid w:val="00184E7B"/>
    <w:rsid w:val="00185AE5"/>
    <w:rsid w:val="00187645"/>
    <w:rsid w:val="001914C7"/>
    <w:rsid w:val="001A4054"/>
    <w:rsid w:val="001A45E9"/>
    <w:rsid w:val="001B62AA"/>
    <w:rsid w:val="001B7E1B"/>
    <w:rsid w:val="001C1C57"/>
    <w:rsid w:val="001C257E"/>
    <w:rsid w:val="001C2B10"/>
    <w:rsid w:val="001C40A4"/>
    <w:rsid w:val="001C53E1"/>
    <w:rsid w:val="001C74EC"/>
    <w:rsid w:val="001D1643"/>
    <w:rsid w:val="001E064B"/>
    <w:rsid w:val="001E44BB"/>
    <w:rsid w:val="001E59F3"/>
    <w:rsid w:val="0020432A"/>
    <w:rsid w:val="0020454E"/>
    <w:rsid w:val="00204EAF"/>
    <w:rsid w:val="00205650"/>
    <w:rsid w:val="00210920"/>
    <w:rsid w:val="0021122A"/>
    <w:rsid w:val="00214086"/>
    <w:rsid w:val="00216B5D"/>
    <w:rsid w:val="00223301"/>
    <w:rsid w:val="00223EAF"/>
    <w:rsid w:val="00226DB3"/>
    <w:rsid w:val="00234373"/>
    <w:rsid w:val="002344FD"/>
    <w:rsid w:val="002366ED"/>
    <w:rsid w:val="002373CC"/>
    <w:rsid w:val="002423B2"/>
    <w:rsid w:val="00243192"/>
    <w:rsid w:val="002477D5"/>
    <w:rsid w:val="002573FD"/>
    <w:rsid w:val="00257435"/>
    <w:rsid w:val="002574EE"/>
    <w:rsid w:val="00262732"/>
    <w:rsid w:val="00262D55"/>
    <w:rsid w:val="00266652"/>
    <w:rsid w:val="00276584"/>
    <w:rsid w:val="00277912"/>
    <w:rsid w:val="00286DF5"/>
    <w:rsid w:val="00292903"/>
    <w:rsid w:val="00297357"/>
    <w:rsid w:val="002A7276"/>
    <w:rsid w:val="002B1902"/>
    <w:rsid w:val="002B452D"/>
    <w:rsid w:val="002D48E2"/>
    <w:rsid w:val="002D6C61"/>
    <w:rsid w:val="002E395B"/>
    <w:rsid w:val="002E71C0"/>
    <w:rsid w:val="002F2748"/>
    <w:rsid w:val="002F2B19"/>
    <w:rsid w:val="002F2D75"/>
    <w:rsid w:val="003042C6"/>
    <w:rsid w:val="00304FB5"/>
    <w:rsid w:val="00311777"/>
    <w:rsid w:val="003150AC"/>
    <w:rsid w:val="0032413A"/>
    <w:rsid w:val="00332F18"/>
    <w:rsid w:val="003355AC"/>
    <w:rsid w:val="0034071F"/>
    <w:rsid w:val="003446A4"/>
    <w:rsid w:val="003465D5"/>
    <w:rsid w:val="00352F0A"/>
    <w:rsid w:val="00354092"/>
    <w:rsid w:val="003540B9"/>
    <w:rsid w:val="00357972"/>
    <w:rsid w:val="003655C3"/>
    <w:rsid w:val="00367217"/>
    <w:rsid w:val="0037015A"/>
    <w:rsid w:val="003713AA"/>
    <w:rsid w:val="003727F6"/>
    <w:rsid w:val="00373791"/>
    <w:rsid w:val="0037558A"/>
    <w:rsid w:val="00375A16"/>
    <w:rsid w:val="00380FAF"/>
    <w:rsid w:val="00381B05"/>
    <w:rsid w:val="003A0EAE"/>
    <w:rsid w:val="003A5021"/>
    <w:rsid w:val="003C5672"/>
    <w:rsid w:val="003D2F60"/>
    <w:rsid w:val="003D6773"/>
    <w:rsid w:val="003D750A"/>
    <w:rsid w:val="003E5FB1"/>
    <w:rsid w:val="003E65E2"/>
    <w:rsid w:val="003F234A"/>
    <w:rsid w:val="003F2B92"/>
    <w:rsid w:val="003F402B"/>
    <w:rsid w:val="003F546F"/>
    <w:rsid w:val="00401E6B"/>
    <w:rsid w:val="00403F45"/>
    <w:rsid w:val="00406CFF"/>
    <w:rsid w:val="00407F40"/>
    <w:rsid w:val="00412F12"/>
    <w:rsid w:val="00423CCF"/>
    <w:rsid w:val="004312B6"/>
    <w:rsid w:val="004329F8"/>
    <w:rsid w:val="00435314"/>
    <w:rsid w:val="004405C7"/>
    <w:rsid w:val="00443C8C"/>
    <w:rsid w:val="00443CB5"/>
    <w:rsid w:val="00444073"/>
    <w:rsid w:val="004456A5"/>
    <w:rsid w:val="00446225"/>
    <w:rsid w:val="004510B2"/>
    <w:rsid w:val="0045767C"/>
    <w:rsid w:val="004703C1"/>
    <w:rsid w:val="00472F59"/>
    <w:rsid w:val="004754D7"/>
    <w:rsid w:val="00475CF4"/>
    <w:rsid w:val="00476485"/>
    <w:rsid w:val="00476599"/>
    <w:rsid w:val="00482C97"/>
    <w:rsid w:val="00483734"/>
    <w:rsid w:val="004975CF"/>
    <w:rsid w:val="004A3A52"/>
    <w:rsid w:val="004A3FF7"/>
    <w:rsid w:val="004A5F48"/>
    <w:rsid w:val="004B67EA"/>
    <w:rsid w:val="004B6B12"/>
    <w:rsid w:val="004B6FAA"/>
    <w:rsid w:val="004B7E5B"/>
    <w:rsid w:val="004C02CD"/>
    <w:rsid w:val="004C4479"/>
    <w:rsid w:val="004D2740"/>
    <w:rsid w:val="004D5ECF"/>
    <w:rsid w:val="004D629D"/>
    <w:rsid w:val="004D6A55"/>
    <w:rsid w:val="004E1964"/>
    <w:rsid w:val="004E3948"/>
    <w:rsid w:val="004F7289"/>
    <w:rsid w:val="00500503"/>
    <w:rsid w:val="0050558C"/>
    <w:rsid w:val="005115A5"/>
    <w:rsid w:val="005253E4"/>
    <w:rsid w:val="00526769"/>
    <w:rsid w:val="005334D8"/>
    <w:rsid w:val="00533618"/>
    <w:rsid w:val="00536349"/>
    <w:rsid w:val="00537AF2"/>
    <w:rsid w:val="00542C65"/>
    <w:rsid w:val="00542C85"/>
    <w:rsid w:val="00546F8F"/>
    <w:rsid w:val="0055192A"/>
    <w:rsid w:val="00556C5B"/>
    <w:rsid w:val="00565D91"/>
    <w:rsid w:val="00580A89"/>
    <w:rsid w:val="00586C1A"/>
    <w:rsid w:val="005870C6"/>
    <w:rsid w:val="00590A90"/>
    <w:rsid w:val="00596E84"/>
    <w:rsid w:val="005A2837"/>
    <w:rsid w:val="005B00D5"/>
    <w:rsid w:val="005B1B89"/>
    <w:rsid w:val="005B3345"/>
    <w:rsid w:val="005B505E"/>
    <w:rsid w:val="005B573B"/>
    <w:rsid w:val="005C07E3"/>
    <w:rsid w:val="005C0FB9"/>
    <w:rsid w:val="005C4997"/>
    <w:rsid w:val="005C69E1"/>
    <w:rsid w:val="005D07E3"/>
    <w:rsid w:val="005D2ED2"/>
    <w:rsid w:val="005D7EF5"/>
    <w:rsid w:val="005E03CE"/>
    <w:rsid w:val="005E2278"/>
    <w:rsid w:val="005E2F1E"/>
    <w:rsid w:val="005E3104"/>
    <w:rsid w:val="005E4E89"/>
    <w:rsid w:val="005F2728"/>
    <w:rsid w:val="005F3DEB"/>
    <w:rsid w:val="005F6007"/>
    <w:rsid w:val="00602D5F"/>
    <w:rsid w:val="00605177"/>
    <w:rsid w:val="00606178"/>
    <w:rsid w:val="00610AB0"/>
    <w:rsid w:val="006161E2"/>
    <w:rsid w:val="00616FA1"/>
    <w:rsid w:val="00623333"/>
    <w:rsid w:val="006248CD"/>
    <w:rsid w:val="0063159D"/>
    <w:rsid w:val="00632278"/>
    <w:rsid w:val="006377CE"/>
    <w:rsid w:val="0064303E"/>
    <w:rsid w:val="00646B38"/>
    <w:rsid w:val="006473C8"/>
    <w:rsid w:val="00655EED"/>
    <w:rsid w:val="00657644"/>
    <w:rsid w:val="00657648"/>
    <w:rsid w:val="006578B2"/>
    <w:rsid w:val="00660076"/>
    <w:rsid w:val="00660E63"/>
    <w:rsid w:val="006704C9"/>
    <w:rsid w:val="00681C04"/>
    <w:rsid w:val="00682B23"/>
    <w:rsid w:val="0068717A"/>
    <w:rsid w:val="00690F80"/>
    <w:rsid w:val="00691C51"/>
    <w:rsid w:val="006941C7"/>
    <w:rsid w:val="00694AE1"/>
    <w:rsid w:val="006A1377"/>
    <w:rsid w:val="006A288F"/>
    <w:rsid w:val="006A3548"/>
    <w:rsid w:val="006A738D"/>
    <w:rsid w:val="006A793C"/>
    <w:rsid w:val="006C11BC"/>
    <w:rsid w:val="006C12E2"/>
    <w:rsid w:val="006D7A69"/>
    <w:rsid w:val="006E4BBA"/>
    <w:rsid w:val="006E776D"/>
    <w:rsid w:val="006F05D9"/>
    <w:rsid w:val="006F299E"/>
    <w:rsid w:val="006F607F"/>
    <w:rsid w:val="006F68F4"/>
    <w:rsid w:val="00702A69"/>
    <w:rsid w:val="007052FB"/>
    <w:rsid w:val="00713E91"/>
    <w:rsid w:val="0072429D"/>
    <w:rsid w:val="00724394"/>
    <w:rsid w:val="007327D8"/>
    <w:rsid w:val="00735C21"/>
    <w:rsid w:val="00742039"/>
    <w:rsid w:val="0074522A"/>
    <w:rsid w:val="0075021C"/>
    <w:rsid w:val="0075602F"/>
    <w:rsid w:val="007723A6"/>
    <w:rsid w:val="007743B2"/>
    <w:rsid w:val="007849FC"/>
    <w:rsid w:val="00785F61"/>
    <w:rsid w:val="00796119"/>
    <w:rsid w:val="007A1ECC"/>
    <w:rsid w:val="007B51C1"/>
    <w:rsid w:val="007C4EBA"/>
    <w:rsid w:val="007C7B6C"/>
    <w:rsid w:val="007D36B4"/>
    <w:rsid w:val="007D764F"/>
    <w:rsid w:val="007E54D8"/>
    <w:rsid w:val="007E73FC"/>
    <w:rsid w:val="007F4FA6"/>
    <w:rsid w:val="007F523F"/>
    <w:rsid w:val="008126D1"/>
    <w:rsid w:val="0082176F"/>
    <w:rsid w:val="0082707B"/>
    <w:rsid w:val="00833548"/>
    <w:rsid w:val="00842DA2"/>
    <w:rsid w:val="008548EF"/>
    <w:rsid w:val="00856307"/>
    <w:rsid w:val="008576AB"/>
    <w:rsid w:val="00863A33"/>
    <w:rsid w:val="00866F13"/>
    <w:rsid w:val="0087069B"/>
    <w:rsid w:val="00876BE7"/>
    <w:rsid w:val="00877C2F"/>
    <w:rsid w:val="0088547F"/>
    <w:rsid w:val="00892076"/>
    <w:rsid w:val="008926DD"/>
    <w:rsid w:val="00892FEF"/>
    <w:rsid w:val="00896482"/>
    <w:rsid w:val="008C11EB"/>
    <w:rsid w:val="008C3602"/>
    <w:rsid w:val="008C3FCD"/>
    <w:rsid w:val="008C48C9"/>
    <w:rsid w:val="008C4D09"/>
    <w:rsid w:val="008D4F15"/>
    <w:rsid w:val="008E4F13"/>
    <w:rsid w:val="008E6A8C"/>
    <w:rsid w:val="008F1781"/>
    <w:rsid w:val="00903CA2"/>
    <w:rsid w:val="009162A1"/>
    <w:rsid w:val="0091637F"/>
    <w:rsid w:val="00923049"/>
    <w:rsid w:val="009246EA"/>
    <w:rsid w:val="00927424"/>
    <w:rsid w:val="00936A12"/>
    <w:rsid w:val="009464C8"/>
    <w:rsid w:val="009522A7"/>
    <w:rsid w:val="00954EEE"/>
    <w:rsid w:val="009576BC"/>
    <w:rsid w:val="00985A42"/>
    <w:rsid w:val="00994A6B"/>
    <w:rsid w:val="0099508F"/>
    <w:rsid w:val="00997902"/>
    <w:rsid w:val="009A0B79"/>
    <w:rsid w:val="009A4067"/>
    <w:rsid w:val="009A59F2"/>
    <w:rsid w:val="009A64ED"/>
    <w:rsid w:val="009B217E"/>
    <w:rsid w:val="009B4BF5"/>
    <w:rsid w:val="009B7443"/>
    <w:rsid w:val="009C1F7C"/>
    <w:rsid w:val="009E034C"/>
    <w:rsid w:val="009E2705"/>
    <w:rsid w:val="009F3CE0"/>
    <w:rsid w:val="00A017F2"/>
    <w:rsid w:val="00A05CF1"/>
    <w:rsid w:val="00A14B51"/>
    <w:rsid w:val="00A154B3"/>
    <w:rsid w:val="00A15BC3"/>
    <w:rsid w:val="00A22846"/>
    <w:rsid w:val="00A24696"/>
    <w:rsid w:val="00A24959"/>
    <w:rsid w:val="00A529C6"/>
    <w:rsid w:val="00A66521"/>
    <w:rsid w:val="00A73DC5"/>
    <w:rsid w:val="00A7497C"/>
    <w:rsid w:val="00A83CE6"/>
    <w:rsid w:val="00A8523E"/>
    <w:rsid w:val="00A86191"/>
    <w:rsid w:val="00A95B07"/>
    <w:rsid w:val="00AA0D65"/>
    <w:rsid w:val="00AB32F6"/>
    <w:rsid w:val="00AC0A0B"/>
    <w:rsid w:val="00AD2205"/>
    <w:rsid w:val="00AE2C35"/>
    <w:rsid w:val="00AE7118"/>
    <w:rsid w:val="00AE79B6"/>
    <w:rsid w:val="00AF00F6"/>
    <w:rsid w:val="00AF07C9"/>
    <w:rsid w:val="00AF32F9"/>
    <w:rsid w:val="00AF6327"/>
    <w:rsid w:val="00B07DFD"/>
    <w:rsid w:val="00B1133A"/>
    <w:rsid w:val="00B115C7"/>
    <w:rsid w:val="00B20152"/>
    <w:rsid w:val="00B21521"/>
    <w:rsid w:val="00B277CE"/>
    <w:rsid w:val="00B27E4E"/>
    <w:rsid w:val="00B319E4"/>
    <w:rsid w:val="00B33ACA"/>
    <w:rsid w:val="00B36533"/>
    <w:rsid w:val="00B36E6B"/>
    <w:rsid w:val="00B37CC5"/>
    <w:rsid w:val="00B411E6"/>
    <w:rsid w:val="00B46046"/>
    <w:rsid w:val="00B465AC"/>
    <w:rsid w:val="00B50EE8"/>
    <w:rsid w:val="00B51659"/>
    <w:rsid w:val="00B53D8B"/>
    <w:rsid w:val="00B56A9E"/>
    <w:rsid w:val="00B63BA6"/>
    <w:rsid w:val="00B65076"/>
    <w:rsid w:val="00B67AB4"/>
    <w:rsid w:val="00B732E5"/>
    <w:rsid w:val="00B80D42"/>
    <w:rsid w:val="00B825CF"/>
    <w:rsid w:val="00B83D9E"/>
    <w:rsid w:val="00BA5265"/>
    <w:rsid w:val="00BA6B01"/>
    <w:rsid w:val="00BB3084"/>
    <w:rsid w:val="00BB40E5"/>
    <w:rsid w:val="00BB551B"/>
    <w:rsid w:val="00BB5D5C"/>
    <w:rsid w:val="00BC0D75"/>
    <w:rsid w:val="00BC2DD6"/>
    <w:rsid w:val="00BC6566"/>
    <w:rsid w:val="00BC7BF4"/>
    <w:rsid w:val="00BD462C"/>
    <w:rsid w:val="00BD5948"/>
    <w:rsid w:val="00BD6C9D"/>
    <w:rsid w:val="00BD70F0"/>
    <w:rsid w:val="00BE2EF3"/>
    <w:rsid w:val="00BE5E94"/>
    <w:rsid w:val="00BF7D3A"/>
    <w:rsid w:val="00C05F67"/>
    <w:rsid w:val="00C1050A"/>
    <w:rsid w:val="00C143A0"/>
    <w:rsid w:val="00C25307"/>
    <w:rsid w:val="00C25CFC"/>
    <w:rsid w:val="00C33E45"/>
    <w:rsid w:val="00C342E2"/>
    <w:rsid w:val="00C363DD"/>
    <w:rsid w:val="00C409E6"/>
    <w:rsid w:val="00C42A93"/>
    <w:rsid w:val="00C44E7E"/>
    <w:rsid w:val="00C61FBA"/>
    <w:rsid w:val="00C6516E"/>
    <w:rsid w:val="00C72BB4"/>
    <w:rsid w:val="00C744EE"/>
    <w:rsid w:val="00C8625B"/>
    <w:rsid w:val="00C87110"/>
    <w:rsid w:val="00C879DD"/>
    <w:rsid w:val="00C90023"/>
    <w:rsid w:val="00C907A4"/>
    <w:rsid w:val="00C9404D"/>
    <w:rsid w:val="00C94B84"/>
    <w:rsid w:val="00C971D7"/>
    <w:rsid w:val="00CA0AE4"/>
    <w:rsid w:val="00CA0B52"/>
    <w:rsid w:val="00CA0FF5"/>
    <w:rsid w:val="00CA44E9"/>
    <w:rsid w:val="00CA4592"/>
    <w:rsid w:val="00CA619A"/>
    <w:rsid w:val="00CA67E2"/>
    <w:rsid w:val="00CB4B7B"/>
    <w:rsid w:val="00CB55CD"/>
    <w:rsid w:val="00CC3A06"/>
    <w:rsid w:val="00CD07F7"/>
    <w:rsid w:val="00CD629B"/>
    <w:rsid w:val="00CE106D"/>
    <w:rsid w:val="00CE1B98"/>
    <w:rsid w:val="00CE1D16"/>
    <w:rsid w:val="00CF07CC"/>
    <w:rsid w:val="00CF6879"/>
    <w:rsid w:val="00D00EF9"/>
    <w:rsid w:val="00D078C3"/>
    <w:rsid w:val="00D102CE"/>
    <w:rsid w:val="00D12909"/>
    <w:rsid w:val="00D15C7F"/>
    <w:rsid w:val="00D17DB8"/>
    <w:rsid w:val="00D22AA2"/>
    <w:rsid w:val="00D259FC"/>
    <w:rsid w:val="00D27527"/>
    <w:rsid w:val="00D31416"/>
    <w:rsid w:val="00D331F2"/>
    <w:rsid w:val="00D34A99"/>
    <w:rsid w:val="00D4003B"/>
    <w:rsid w:val="00D410DD"/>
    <w:rsid w:val="00D435A1"/>
    <w:rsid w:val="00D44727"/>
    <w:rsid w:val="00D44B0C"/>
    <w:rsid w:val="00D47233"/>
    <w:rsid w:val="00D513AD"/>
    <w:rsid w:val="00D56841"/>
    <w:rsid w:val="00D5687A"/>
    <w:rsid w:val="00D61826"/>
    <w:rsid w:val="00D674DA"/>
    <w:rsid w:val="00D71F8F"/>
    <w:rsid w:val="00D745DF"/>
    <w:rsid w:val="00D77017"/>
    <w:rsid w:val="00D8534A"/>
    <w:rsid w:val="00D95416"/>
    <w:rsid w:val="00DB0AFF"/>
    <w:rsid w:val="00DB5434"/>
    <w:rsid w:val="00DC4808"/>
    <w:rsid w:val="00DD07C8"/>
    <w:rsid w:val="00DD0954"/>
    <w:rsid w:val="00DD1286"/>
    <w:rsid w:val="00DD1B3D"/>
    <w:rsid w:val="00DD5780"/>
    <w:rsid w:val="00DE3950"/>
    <w:rsid w:val="00DE6792"/>
    <w:rsid w:val="00DE6B69"/>
    <w:rsid w:val="00DF1AC6"/>
    <w:rsid w:val="00DF1C01"/>
    <w:rsid w:val="00DF4433"/>
    <w:rsid w:val="00DF4E22"/>
    <w:rsid w:val="00E13F1F"/>
    <w:rsid w:val="00E14B78"/>
    <w:rsid w:val="00E24433"/>
    <w:rsid w:val="00E30719"/>
    <w:rsid w:val="00E30926"/>
    <w:rsid w:val="00E36431"/>
    <w:rsid w:val="00E52B9C"/>
    <w:rsid w:val="00E545D1"/>
    <w:rsid w:val="00E56153"/>
    <w:rsid w:val="00E57F6C"/>
    <w:rsid w:val="00E70717"/>
    <w:rsid w:val="00E70D97"/>
    <w:rsid w:val="00E71761"/>
    <w:rsid w:val="00E71F2C"/>
    <w:rsid w:val="00E72099"/>
    <w:rsid w:val="00E77C8B"/>
    <w:rsid w:val="00E80299"/>
    <w:rsid w:val="00E80479"/>
    <w:rsid w:val="00E81DFA"/>
    <w:rsid w:val="00E8528B"/>
    <w:rsid w:val="00E85BEA"/>
    <w:rsid w:val="00E85F90"/>
    <w:rsid w:val="00E91C84"/>
    <w:rsid w:val="00E92112"/>
    <w:rsid w:val="00EA1B1C"/>
    <w:rsid w:val="00EA1B80"/>
    <w:rsid w:val="00EA3869"/>
    <w:rsid w:val="00EA51CB"/>
    <w:rsid w:val="00EB57C9"/>
    <w:rsid w:val="00EC2FB6"/>
    <w:rsid w:val="00ED0338"/>
    <w:rsid w:val="00ED056C"/>
    <w:rsid w:val="00ED35D6"/>
    <w:rsid w:val="00ED411A"/>
    <w:rsid w:val="00ED7185"/>
    <w:rsid w:val="00EE15A5"/>
    <w:rsid w:val="00EE5D07"/>
    <w:rsid w:val="00EF2CFE"/>
    <w:rsid w:val="00EF34EC"/>
    <w:rsid w:val="00EF3A71"/>
    <w:rsid w:val="00EF3C1B"/>
    <w:rsid w:val="00F00683"/>
    <w:rsid w:val="00F03466"/>
    <w:rsid w:val="00F14FD4"/>
    <w:rsid w:val="00F162C8"/>
    <w:rsid w:val="00F22FDD"/>
    <w:rsid w:val="00F32365"/>
    <w:rsid w:val="00F4007E"/>
    <w:rsid w:val="00F40F53"/>
    <w:rsid w:val="00F45743"/>
    <w:rsid w:val="00F45AA3"/>
    <w:rsid w:val="00F50631"/>
    <w:rsid w:val="00F6363A"/>
    <w:rsid w:val="00F6500A"/>
    <w:rsid w:val="00F71A73"/>
    <w:rsid w:val="00F72FB2"/>
    <w:rsid w:val="00F75B55"/>
    <w:rsid w:val="00F8158F"/>
    <w:rsid w:val="00F82459"/>
    <w:rsid w:val="00F82526"/>
    <w:rsid w:val="00F836F4"/>
    <w:rsid w:val="00F837E4"/>
    <w:rsid w:val="00F85FF1"/>
    <w:rsid w:val="00F90F1B"/>
    <w:rsid w:val="00F91170"/>
    <w:rsid w:val="00F932EA"/>
    <w:rsid w:val="00F93C5A"/>
    <w:rsid w:val="00F944B0"/>
    <w:rsid w:val="00F94DC6"/>
    <w:rsid w:val="00F97E78"/>
    <w:rsid w:val="00FA38EF"/>
    <w:rsid w:val="00FA605E"/>
    <w:rsid w:val="00FA62D5"/>
    <w:rsid w:val="00FB0BF6"/>
    <w:rsid w:val="00FB3640"/>
    <w:rsid w:val="00FB4620"/>
    <w:rsid w:val="00FB56B7"/>
    <w:rsid w:val="00FC2241"/>
    <w:rsid w:val="00FC5360"/>
    <w:rsid w:val="00FC6DFF"/>
    <w:rsid w:val="00FC7493"/>
    <w:rsid w:val="00FD3D4E"/>
    <w:rsid w:val="00FD5671"/>
    <w:rsid w:val="00FD57BE"/>
    <w:rsid w:val="00FE19AA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F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619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619A"/>
    <w:pPr>
      <w:keepNext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B9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2B92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CA6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3F2B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E669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DE679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565D9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3F2B92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EF34EC"/>
    <w:rPr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94A6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DE6792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7D764F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B36E6B"/>
    <w:pPr>
      <w:widowControl w:val="0"/>
      <w:autoSpaceDE w:val="0"/>
      <w:autoSpaceDN w:val="0"/>
      <w:adjustRightInd w:val="0"/>
      <w:spacing w:line="149" w:lineRule="exact"/>
      <w:ind w:firstLine="197"/>
      <w:jc w:val="both"/>
    </w:pPr>
    <w:rPr>
      <w:rFonts w:ascii="Cambria" w:hAnsi="Cambria"/>
    </w:rPr>
  </w:style>
  <w:style w:type="paragraph" w:customStyle="1" w:styleId="Style3">
    <w:name w:val="Style3"/>
    <w:basedOn w:val="a"/>
    <w:uiPriority w:val="99"/>
    <w:rsid w:val="00B36E6B"/>
    <w:pPr>
      <w:widowControl w:val="0"/>
      <w:autoSpaceDE w:val="0"/>
      <w:autoSpaceDN w:val="0"/>
      <w:adjustRightInd w:val="0"/>
      <w:spacing w:line="149" w:lineRule="exact"/>
      <w:ind w:firstLine="139"/>
    </w:pPr>
    <w:rPr>
      <w:rFonts w:ascii="Cambria" w:hAnsi="Cambria"/>
    </w:rPr>
  </w:style>
  <w:style w:type="paragraph" w:customStyle="1" w:styleId="Style4">
    <w:name w:val="Style4"/>
    <w:basedOn w:val="a"/>
    <w:uiPriority w:val="99"/>
    <w:rsid w:val="00B36E6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5">
    <w:name w:val="Style5"/>
    <w:basedOn w:val="a"/>
    <w:uiPriority w:val="99"/>
    <w:rsid w:val="00B36E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B36E6B"/>
    <w:rPr>
      <w:rFonts w:ascii="Cambria" w:hAnsi="Cambria" w:cs="Cambria"/>
      <w:b/>
      <w:bCs/>
      <w:spacing w:val="10"/>
      <w:sz w:val="12"/>
      <w:szCs w:val="12"/>
    </w:rPr>
  </w:style>
  <w:style w:type="character" w:customStyle="1" w:styleId="FontStyle12">
    <w:name w:val="Font Style12"/>
    <w:basedOn w:val="a0"/>
    <w:uiPriority w:val="99"/>
    <w:rsid w:val="00B36E6B"/>
    <w:rPr>
      <w:rFonts w:ascii="Cambria" w:hAnsi="Cambria" w:cs="Cambria"/>
      <w:sz w:val="12"/>
      <w:szCs w:val="12"/>
    </w:rPr>
  </w:style>
  <w:style w:type="character" w:customStyle="1" w:styleId="FontStyle13">
    <w:name w:val="Font Style13"/>
    <w:basedOn w:val="a0"/>
    <w:uiPriority w:val="99"/>
    <w:rsid w:val="00B36E6B"/>
    <w:rPr>
      <w:rFonts w:ascii="Cambria" w:hAnsi="Cambria" w:cs="Cambria"/>
      <w:i/>
      <w:iCs/>
      <w:sz w:val="12"/>
      <w:szCs w:val="12"/>
    </w:rPr>
  </w:style>
  <w:style w:type="character" w:customStyle="1" w:styleId="FontStyle14">
    <w:name w:val="Font Style14"/>
    <w:basedOn w:val="a0"/>
    <w:uiPriority w:val="99"/>
    <w:rsid w:val="00B36E6B"/>
    <w:rPr>
      <w:rFonts w:ascii="Cambria" w:hAnsi="Cambria" w:cs="Cambria"/>
      <w:smallCaps/>
      <w:sz w:val="12"/>
      <w:szCs w:val="12"/>
    </w:rPr>
  </w:style>
  <w:style w:type="character" w:customStyle="1" w:styleId="FontStyle15">
    <w:name w:val="Font Style15"/>
    <w:basedOn w:val="a0"/>
    <w:uiPriority w:val="99"/>
    <w:rsid w:val="00B36E6B"/>
    <w:rPr>
      <w:rFonts w:ascii="Cambria" w:hAnsi="Cambria" w:cs="Cambria"/>
      <w:smallCaps/>
      <w:sz w:val="12"/>
      <w:szCs w:val="12"/>
    </w:rPr>
  </w:style>
  <w:style w:type="character" w:styleId="ad">
    <w:name w:val="Strong"/>
    <w:basedOn w:val="a0"/>
    <w:uiPriority w:val="99"/>
    <w:qFormat/>
    <w:locked/>
    <w:rsid w:val="00CF6879"/>
    <w:rPr>
      <w:rFonts w:cs="Times New Roman"/>
      <w:b/>
      <w:bCs/>
    </w:rPr>
  </w:style>
  <w:style w:type="paragraph" w:styleId="ae">
    <w:name w:val="Normal (Web)"/>
    <w:basedOn w:val="a"/>
    <w:uiPriority w:val="99"/>
    <w:rsid w:val="00CF6879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locked/>
    <w:rsid w:val="00257435"/>
    <w:pPr>
      <w:widowControl w:val="0"/>
    </w:pPr>
    <w:rPr>
      <w:b/>
      <w:bCs/>
      <w:sz w:val="36"/>
      <w:szCs w:val="36"/>
    </w:rPr>
  </w:style>
  <w:style w:type="character" w:customStyle="1" w:styleId="af0">
    <w:name w:val="Підзаголовок Знак"/>
    <w:basedOn w:val="a0"/>
    <w:link w:val="af"/>
    <w:uiPriority w:val="99"/>
    <w:locked/>
    <w:rsid w:val="00257435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7927</Words>
  <Characters>4519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Admin</cp:lastModifiedBy>
  <cp:revision>8</cp:revision>
  <cp:lastPrinted>2017-03-28T14:14:00Z</cp:lastPrinted>
  <dcterms:created xsi:type="dcterms:W3CDTF">2017-03-28T07:51:00Z</dcterms:created>
  <dcterms:modified xsi:type="dcterms:W3CDTF">2017-03-28T14:27:00Z</dcterms:modified>
</cp:coreProperties>
</file>