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4EC" w:rsidRDefault="009A54EC" w:rsidP="009A54EC">
      <w:pPr>
        <w:rPr>
          <w:lang w:val="uk-UA" w:eastAsia="ru-RU"/>
        </w:rPr>
      </w:pPr>
    </w:p>
    <w:p w:rsidR="009A54EC" w:rsidRDefault="009A54EC" w:rsidP="009A54EC">
      <w:pPr>
        <w:rPr>
          <w:lang w:val="uk-UA" w:eastAsia="ru-RU"/>
        </w:rPr>
      </w:pPr>
    </w:p>
    <w:p w:rsidR="009A54EC" w:rsidRDefault="009A54EC" w:rsidP="009A54EC">
      <w:pPr>
        <w:rPr>
          <w:lang w:val="uk-UA" w:eastAsia="ru-RU"/>
        </w:rPr>
      </w:pPr>
    </w:p>
    <w:p w:rsidR="006A41C6" w:rsidRDefault="006A41C6" w:rsidP="009A54EC">
      <w:pPr>
        <w:rPr>
          <w:lang w:val="uk-UA" w:eastAsia="ru-RU"/>
        </w:rPr>
      </w:pPr>
    </w:p>
    <w:p w:rsidR="006A41C6" w:rsidRDefault="006A41C6" w:rsidP="009A54EC">
      <w:pPr>
        <w:rPr>
          <w:lang w:val="uk-UA" w:eastAsia="ru-RU"/>
        </w:rPr>
      </w:pPr>
    </w:p>
    <w:p w:rsidR="006A41C6" w:rsidRPr="009A54EC" w:rsidRDefault="006A41C6" w:rsidP="009A54EC">
      <w:pPr>
        <w:rPr>
          <w:lang w:val="uk-UA" w:eastAsia="ru-RU"/>
        </w:rPr>
      </w:pPr>
    </w:p>
    <w:p w:rsidR="00C955CC" w:rsidRPr="00B621DA" w:rsidRDefault="00C955CC" w:rsidP="00B621DA">
      <w:pPr>
        <w:pStyle w:val="1"/>
        <w:spacing w:before="120" w:after="120"/>
        <w:jc w:val="center"/>
        <w:rPr>
          <w:rFonts w:cs="Times New Roman"/>
          <w:sz w:val="28"/>
          <w:szCs w:val="28"/>
        </w:rPr>
      </w:pPr>
    </w:p>
    <w:p w:rsidR="00C955CC" w:rsidRPr="00B621DA" w:rsidRDefault="006B6543" w:rsidP="00B621DA">
      <w:pPr>
        <w:pStyle w:val="1"/>
        <w:spacing w:before="120" w:after="120"/>
        <w:jc w:val="center"/>
        <w:rPr>
          <w:rFonts w:cs="Times New Roman"/>
          <w:sz w:val="24"/>
          <w:szCs w:val="24"/>
        </w:rPr>
      </w:pPr>
      <w:r w:rsidRPr="00B621DA">
        <w:rPr>
          <w:rFonts w:cs="Times New Roman"/>
        </w:rPr>
        <w:t xml:space="preserve"> </w:t>
      </w:r>
      <w:r w:rsidRPr="00B621DA">
        <w:rPr>
          <w:rFonts w:cs="Times New Roman"/>
          <w:sz w:val="24"/>
          <w:szCs w:val="24"/>
        </w:rPr>
        <w:t>ЗВІТ НЕЗАЛЕЖНОГО АУДИТОРА</w:t>
      </w:r>
    </w:p>
    <w:p w:rsidR="00C955CC" w:rsidRPr="00B621DA" w:rsidRDefault="00EC4151" w:rsidP="00B621DA">
      <w:pPr>
        <w:spacing w:before="120" w:after="120" w:line="240" w:lineRule="auto"/>
        <w:jc w:val="center"/>
        <w:rPr>
          <w:rFonts w:ascii="Cambria" w:hAnsi="Cambria" w:cs="Times New Roman"/>
          <w:b/>
          <w:bCs/>
          <w:i/>
          <w:iCs/>
          <w:sz w:val="24"/>
          <w:szCs w:val="24"/>
          <w:lang w:val="uk-UA"/>
        </w:rPr>
      </w:pPr>
      <w:r w:rsidRPr="00B621DA">
        <w:rPr>
          <w:rFonts w:ascii="Cambria" w:hAnsi="Cambria" w:cs="Times New Roman"/>
          <w:b/>
          <w:bCs/>
          <w:sz w:val="24"/>
          <w:szCs w:val="24"/>
          <w:lang w:val="uk-UA"/>
        </w:rPr>
        <w:t>щ</w:t>
      </w:r>
      <w:r w:rsidR="00C955CC" w:rsidRPr="00B621DA">
        <w:rPr>
          <w:rFonts w:ascii="Cambria" w:hAnsi="Cambria" w:cs="Times New Roman"/>
          <w:b/>
          <w:bCs/>
          <w:sz w:val="24"/>
          <w:szCs w:val="24"/>
          <w:lang w:val="uk-UA"/>
        </w:rPr>
        <w:t>одо</w:t>
      </w:r>
      <w:r w:rsidR="00BB3B7F" w:rsidRPr="00B621DA">
        <w:rPr>
          <w:rFonts w:ascii="Cambria" w:hAnsi="Cambria" w:cs="Times New Roman"/>
          <w:b/>
          <w:bCs/>
          <w:sz w:val="24"/>
          <w:szCs w:val="24"/>
          <w:lang w:val="uk-UA"/>
        </w:rPr>
        <w:t xml:space="preserve"> </w:t>
      </w:r>
      <w:r w:rsidR="00C955CC" w:rsidRPr="00B621DA">
        <w:rPr>
          <w:rFonts w:ascii="Cambria" w:hAnsi="Cambria" w:cs="Times New Roman"/>
          <w:b/>
          <w:bCs/>
          <w:sz w:val="24"/>
          <w:szCs w:val="24"/>
          <w:lang w:val="uk-UA"/>
        </w:rPr>
        <w:t xml:space="preserve">фінансової звітності </w:t>
      </w:r>
    </w:p>
    <w:p w:rsidR="003146E1" w:rsidRPr="00B621DA" w:rsidRDefault="003146E1" w:rsidP="00B621DA">
      <w:pPr>
        <w:spacing w:before="120" w:after="120" w:line="240" w:lineRule="auto"/>
        <w:jc w:val="center"/>
        <w:rPr>
          <w:rFonts w:ascii="Cambria" w:hAnsi="Cambria" w:cs="Times New Roman"/>
          <w:b/>
          <w:bCs/>
          <w:lang w:val="uk-UA"/>
        </w:rPr>
      </w:pPr>
      <w:r w:rsidRPr="00B621DA">
        <w:rPr>
          <w:rFonts w:ascii="Cambria" w:hAnsi="Cambria" w:cs="Times New Roman"/>
          <w:b/>
          <w:bCs/>
          <w:iCs/>
          <w:lang w:val="uk-UA"/>
        </w:rPr>
        <w:t>КРЕДИТНОЇ СПІЛКИ «ВЕРХОВИНА»</w:t>
      </w:r>
    </w:p>
    <w:p w:rsidR="00C955CC" w:rsidRPr="00B621DA" w:rsidRDefault="00C955CC" w:rsidP="00B621DA">
      <w:pPr>
        <w:spacing w:before="120" w:after="120" w:line="240" w:lineRule="auto"/>
        <w:jc w:val="center"/>
        <w:rPr>
          <w:rFonts w:ascii="Cambria" w:hAnsi="Cambria" w:cs="Times New Roman"/>
          <w:b/>
          <w:bCs/>
          <w:sz w:val="24"/>
          <w:szCs w:val="24"/>
          <w:lang w:val="uk-UA"/>
        </w:rPr>
      </w:pPr>
      <w:r w:rsidRPr="00B621DA">
        <w:rPr>
          <w:rFonts w:ascii="Cambria" w:hAnsi="Cambria" w:cs="Times New Roman"/>
          <w:b/>
          <w:bCs/>
          <w:sz w:val="24"/>
          <w:szCs w:val="24"/>
          <w:lang w:val="uk-UA"/>
        </w:rPr>
        <w:t>за фінансовий р</w:t>
      </w:r>
      <w:r w:rsidR="00BB3B7F" w:rsidRPr="00B621DA">
        <w:rPr>
          <w:rFonts w:ascii="Cambria" w:hAnsi="Cambria" w:cs="Times New Roman"/>
          <w:b/>
          <w:bCs/>
          <w:sz w:val="24"/>
          <w:szCs w:val="24"/>
          <w:lang w:val="uk-UA"/>
        </w:rPr>
        <w:t>ік, що закінчився 31 грудня 2019</w:t>
      </w:r>
      <w:r w:rsidRPr="00B621DA">
        <w:rPr>
          <w:rFonts w:ascii="Cambria" w:hAnsi="Cambria" w:cs="Times New Roman"/>
          <w:b/>
          <w:bCs/>
          <w:sz w:val="24"/>
          <w:szCs w:val="24"/>
          <w:lang w:val="uk-UA"/>
        </w:rPr>
        <w:t xml:space="preserve"> року</w:t>
      </w:r>
    </w:p>
    <w:p w:rsidR="006A41C6" w:rsidRPr="00B621DA" w:rsidRDefault="006A41C6" w:rsidP="009A54EC">
      <w:pPr>
        <w:tabs>
          <w:tab w:val="left" w:pos="8280"/>
        </w:tabs>
        <w:spacing w:before="120" w:after="120" w:line="240" w:lineRule="auto"/>
        <w:ind w:left="5103"/>
        <w:rPr>
          <w:rFonts w:ascii="Cambria" w:hAnsi="Cambria" w:cs="Times New Roman"/>
          <w:lang w:val="uk-UA"/>
        </w:rPr>
      </w:pPr>
    </w:p>
    <w:p w:rsidR="009F76E2" w:rsidRDefault="00C955CC" w:rsidP="009F76E2">
      <w:pPr>
        <w:tabs>
          <w:tab w:val="left" w:pos="8280"/>
        </w:tabs>
        <w:spacing w:before="120" w:after="120" w:line="240" w:lineRule="auto"/>
        <w:ind w:left="5103"/>
        <w:rPr>
          <w:rFonts w:ascii="Cambria" w:hAnsi="Cambria" w:cs="Times New Roman"/>
          <w:lang w:val="uk-UA"/>
        </w:rPr>
      </w:pPr>
      <w:r w:rsidRPr="00B621DA">
        <w:rPr>
          <w:rFonts w:ascii="Cambria" w:hAnsi="Cambria" w:cs="Times New Roman"/>
          <w:lang w:val="uk-UA"/>
        </w:rPr>
        <w:t xml:space="preserve">Загальним зборам членів </w:t>
      </w:r>
      <w:r w:rsidR="003146E1" w:rsidRPr="00B621DA">
        <w:rPr>
          <w:rFonts w:ascii="Cambria" w:hAnsi="Cambria" w:cs="Times New Roman"/>
          <w:lang w:val="uk-UA"/>
        </w:rPr>
        <w:t xml:space="preserve">КРЕДИТНОЇ СПІЛКИ «ВЕРХОВИНА» </w:t>
      </w:r>
    </w:p>
    <w:p w:rsidR="00C955CC" w:rsidRPr="00B621DA" w:rsidRDefault="00FD09C5" w:rsidP="009F76E2">
      <w:pPr>
        <w:tabs>
          <w:tab w:val="left" w:pos="8280"/>
        </w:tabs>
        <w:spacing w:before="120" w:after="120" w:line="240" w:lineRule="auto"/>
        <w:ind w:left="5103"/>
        <w:rPr>
          <w:rFonts w:ascii="Cambria" w:hAnsi="Cambria" w:cs="Times New Roman"/>
          <w:lang w:val="uk-UA"/>
        </w:rPr>
      </w:pPr>
      <w:r w:rsidRPr="00B621DA">
        <w:rPr>
          <w:rFonts w:ascii="Cambria" w:hAnsi="Cambria" w:cs="Times New Roman"/>
          <w:lang w:val="uk-UA"/>
        </w:rPr>
        <w:t>Національній к</w:t>
      </w:r>
      <w:r w:rsidR="00C955CC" w:rsidRPr="00B621DA">
        <w:rPr>
          <w:rFonts w:ascii="Cambria" w:hAnsi="Cambria" w:cs="Times New Roman"/>
          <w:lang w:val="uk-UA"/>
        </w:rPr>
        <w:t>омісії, що здійснює державне регулювання у сфері ринків фінансових послуг</w:t>
      </w:r>
    </w:p>
    <w:p w:rsidR="006B6543" w:rsidRPr="00B621DA" w:rsidRDefault="006B6543" w:rsidP="006B6543">
      <w:pPr>
        <w:spacing w:before="120" w:after="120" w:line="240" w:lineRule="auto"/>
        <w:ind w:left="4536"/>
        <w:rPr>
          <w:rFonts w:ascii="Cambria" w:hAnsi="Cambria" w:cs="Times New Roman"/>
          <w:b/>
          <w:sz w:val="24"/>
          <w:szCs w:val="24"/>
          <w:lang w:val="uk-UA"/>
        </w:rPr>
      </w:pPr>
    </w:p>
    <w:p w:rsidR="00AE719A" w:rsidRPr="00B621DA" w:rsidRDefault="006D55E7" w:rsidP="0070021F">
      <w:pPr>
        <w:spacing w:before="120" w:after="120" w:line="240" w:lineRule="auto"/>
        <w:jc w:val="both"/>
        <w:rPr>
          <w:rFonts w:ascii="Cambria" w:hAnsi="Cambria" w:cs="Times New Roman"/>
          <w:b/>
          <w:sz w:val="24"/>
          <w:szCs w:val="24"/>
          <w:lang w:val="uk-UA"/>
        </w:rPr>
      </w:pPr>
      <w:r w:rsidRPr="00B621DA">
        <w:rPr>
          <w:rFonts w:ascii="Cambria" w:hAnsi="Cambria" w:cs="Times New Roman"/>
          <w:b/>
          <w:sz w:val="24"/>
          <w:szCs w:val="24"/>
          <w:lang w:val="uk-UA"/>
        </w:rPr>
        <w:t>Звіт щодо аудиту фінансової звітності</w:t>
      </w:r>
    </w:p>
    <w:p w:rsidR="00AE719A" w:rsidRPr="002F6697" w:rsidRDefault="006D55E7" w:rsidP="0070021F">
      <w:pPr>
        <w:spacing w:before="120" w:after="120" w:line="240" w:lineRule="auto"/>
        <w:jc w:val="both"/>
        <w:rPr>
          <w:rFonts w:ascii="Cambria" w:hAnsi="Cambria" w:cs="Times New Roman"/>
          <w:b/>
          <w:sz w:val="24"/>
          <w:szCs w:val="24"/>
          <w:lang w:val="uk-UA"/>
        </w:rPr>
      </w:pPr>
      <w:r w:rsidRPr="002F6697">
        <w:rPr>
          <w:rFonts w:ascii="Cambria" w:hAnsi="Cambria" w:cs="Times New Roman"/>
          <w:b/>
          <w:sz w:val="24"/>
          <w:szCs w:val="24"/>
          <w:lang w:val="uk-UA"/>
        </w:rPr>
        <w:t>Думка</w:t>
      </w:r>
    </w:p>
    <w:p w:rsidR="009A5B12" w:rsidRPr="002F6697" w:rsidRDefault="006D55E7" w:rsidP="009A5B12">
      <w:pPr>
        <w:spacing w:before="120" w:after="120" w:line="240" w:lineRule="auto"/>
        <w:jc w:val="both"/>
        <w:rPr>
          <w:rFonts w:ascii="Cambria" w:eastAsia="Times New Roman" w:hAnsi="Cambria" w:cs="Times New Roman"/>
          <w:sz w:val="24"/>
          <w:szCs w:val="24"/>
          <w:lang w:val="uk-UA" w:eastAsia="ru-RU"/>
        </w:rPr>
      </w:pPr>
      <w:r w:rsidRPr="002F6697">
        <w:rPr>
          <w:rFonts w:ascii="Cambria" w:hAnsi="Cambria" w:cs="Times New Roman"/>
          <w:sz w:val="24"/>
          <w:szCs w:val="24"/>
          <w:lang w:val="uk-UA"/>
        </w:rPr>
        <w:t xml:space="preserve">Ми провели аудит фінансової звітності </w:t>
      </w:r>
      <w:r w:rsidR="003146E1" w:rsidRPr="002F6697">
        <w:rPr>
          <w:rFonts w:ascii="Cambria" w:hAnsi="Cambria" w:cs="Times New Roman"/>
          <w:sz w:val="24"/>
          <w:szCs w:val="24"/>
          <w:lang w:val="uk-UA"/>
        </w:rPr>
        <w:t xml:space="preserve">КРЕДИТНОЇ СПІЛКИ «ВЕРХОВИНА» </w:t>
      </w:r>
      <w:r w:rsidR="006876B6" w:rsidRPr="002F6697">
        <w:rPr>
          <w:rFonts w:ascii="Cambria" w:hAnsi="Cambria" w:cs="Times New Roman"/>
          <w:sz w:val="24"/>
          <w:szCs w:val="24"/>
          <w:lang w:val="uk-UA"/>
        </w:rPr>
        <w:t>(далі за текстом – «Спілка»)</w:t>
      </w:r>
      <w:r w:rsidRPr="002F6697">
        <w:rPr>
          <w:rFonts w:ascii="Cambria" w:hAnsi="Cambria" w:cs="Times New Roman"/>
          <w:sz w:val="24"/>
          <w:szCs w:val="24"/>
          <w:lang w:val="uk-UA"/>
        </w:rPr>
        <w:t xml:space="preserve">, </w:t>
      </w:r>
      <w:r w:rsidR="009A5B12" w:rsidRPr="002F6697">
        <w:rPr>
          <w:rFonts w:ascii="Cambria" w:eastAsia="Times New Roman" w:hAnsi="Cambria" w:cs="Times New Roman"/>
          <w:color w:val="000000"/>
          <w:sz w:val="24"/>
          <w:szCs w:val="24"/>
          <w:lang w:val="uk-UA" w:eastAsia="ru-RU"/>
        </w:rPr>
        <w:t>що складається зі звіту про фінансовий стан (баланс) на 31 грудня 2019 р., та звіту про сукупний дохід (звіт про фінансові результати), звіту про зміни власного капіталу та звіту про рух грошових коштів за рік, що закінчився зазначеною датою,</w:t>
      </w:r>
      <w:r w:rsidR="009A5B12" w:rsidRPr="002F6697">
        <w:rPr>
          <w:rFonts w:ascii="Cambria" w:eastAsia="Times New Roman" w:hAnsi="Cambria" w:cs="Times New Roman"/>
          <w:color w:val="000000"/>
          <w:sz w:val="24"/>
          <w:szCs w:val="24"/>
          <w:lang w:eastAsia="ru-RU"/>
        </w:rPr>
        <w:t> </w:t>
      </w:r>
      <w:r w:rsidR="009A5B12" w:rsidRPr="002F6697">
        <w:rPr>
          <w:rFonts w:ascii="Cambria" w:eastAsia="Times New Roman" w:hAnsi="Cambria" w:cs="Times New Roman"/>
          <w:color w:val="000000"/>
          <w:sz w:val="24"/>
          <w:szCs w:val="24"/>
          <w:lang w:val="uk-UA" w:eastAsia="ru-RU"/>
        </w:rPr>
        <w:t xml:space="preserve">та приміток до фінансової звітності за 2019 рік, включаючи стислий виклад значущих облікових політик. </w:t>
      </w:r>
    </w:p>
    <w:p w:rsidR="006A41C6" w:rsidRPr="002F6697" w:rsidRDefault="006A41C6" w:rsidP="006A41C6">
      <w:pPr>
        <w:spacing w:before="120" w:after="120" w:line="240" w:lineRule="auto"/>
        <w:jc w:val="both"/>
        <w:rPr>
          <w:rFonts w:ascii="Cambria" w:hAnsi="Cambria" w:cs="Times New Roman"/>
          <w:sz w:val="24"/>
          <w:szCs w:val="24"/>
          <w:lang w:val="uk-UA"/>
        </w:rPr>
      </w:pPr>
      <w:r w:rsidRPr="002F6697">
        <w:rPr>
          <w:rFonts w:ascii="Cambria" w:hAnsi="Cambria" w:cs="Times New Roman"/>
          <w:sz w:val="24"/>
          <w:szCs w:val="24"/>
          <w:lang w:val="uk-UA"/>
        </w:rPr>
        <w:t>На нашу думку, фінансова звітність, що додається, відображає достовірно, в усіх суттєвих аспектах фінансовий стан Спілки на 31 грудня 2019 р., її фінансові результати і грошові потоки за рік, що закінчився зазначеною датою, відповідно до Міжнародних стандартів фінансової звітності (МСФЗ) та відповідає вимогам Закону України «Про бухгалтерський облік та фінансову звітність в Україні» № 996-</w:t>
      </w:r>
      <w:r w:rsidRPr="002F6697">
        <w:rPr>
          <w:rFonts w:ascii="Cambria" w:hAnsi="Cambria" w:cs="Times New Roman"/>
          <w:sz w:val="24"/>
          <w:szCs w:val="24"/>
          <w:lang w:val="en-US"/>
        </w:rPr>
        <w:t>XIV</w:t>
      </w:r>
      <w:r w:rsidRPr="002F6697">
        <w:rPr>
          <w:rFonts w:ascii="Cambria" w:hAnsi="Cambria" w:cs="Times New Roman"/>
          <w:sz w:val="24"/>
          <w:szCs w:val="24"/>
          <w:lang w:val="uk-UA"/>
        </w:rPr>
        <w:t xml:space="preserve"> від 16 липня 1999 року щодо складання фінансової звітності.</w:t>
      </w:r>
    </w:p>
    <w:p w:rsidR="008B03A0" w:rsidRPr="002F6697" w:rsidRDefault="006D55E7" w:rsidP="0070021F">
      <w:pPr>
        <w:spacing w:before="120" w:after="120" w:line="240" w:lineRule="auto"/>
        <w:jc w:val="both"/>
        <w:rPr>
          <w:rFonts w:ascii="Cambria" w:hAnsi="Cambria" w:cs="Times New Roman"/>
          <w:b/>
          <w:sz w:val="24"/>
          <w:szCs w:val="24"/>
          <w:lang w:val="uk-UA"/>
        </w:rPr>
      </w:pPr>
      <w:r w:rsidRPr="002F6697">
        <w:rPr>
          <w:rFonts w:ascii="Cambria" w:hAnsi="Cambria" w:cs="Times New Roman"/>
          <w:b/>
          <w:sz w:val="24"/>
          <w:szCs w:val="24"/>
          <w:lang w:val="uk-UA"/>
        </w:rPr>
        <w:t>Основа для думки</w:t>
      </w:r>
    </w:p>
    <w:p w:rsidR="008B03A0" w:rsidRPr="002F6697" w:rsidRDefault="006D55E7" w:rsidP="0070021F">
      <w:pPr>
        <w:spacing w:before="120" w:after="120" w:line="240" w:lineRule="auto"/>
        <w:jc w:val="both"/>
        <w:rPr>
          <w:rFonts w:ascii="Cambria" w:hAnsi="Cambria" w:cs="Times New Roman"/>
          <w:sz w:val="24"/>
          <w:szCs w:val="24"/>
          <w:lang w:val="uk-UA"/>
        </w:rPr>
      </w:pPr>
      <w:r w:rsidRPr="002F6697">
        <w:rPr>
          <w:rFonts w:ascii="Cambria" w:hAnsi="Cambria" w:cs="Times New Roman"/>
          <w:sz w:val="24"/>
          <w:szCs w:val="24"/>
          <w:lang w:val="uk-UA"/>
        </w:rPr>
        <w:t xml:space="preserve">Ми провели аудит відповідно до Міжнародних стандартів аудиту (МСА). Нашу відповідальність згідно з цими стандартами викладено в розділі </w:t>
      </w:r>
      <w:r w:rsidRPr="002F6697">
        <w:rPr>
          <w:rFonts w:ascii="Cambria" w:hAnsi="Cambria" w:cs="Times New Roman"/>
          <w:i/>
          <w:sz w:val="24"/>
          <w:szCs w:val="24"/>
          <w:lang w:val="uk-UA"/>
        </w:rPr>
        <w:t>«Від</w:t>
      </w:r>
      <w:r w:rsidRPr="002F6697">
        <w:rPr>
          <w:rFonts w:ascii="Cambria" w:hAnsi="Cambria" w:cs="Times New Roman"/>
          <w:i/>
          <w:sz w:val="24"/>
          <w:szCs w:val="24"/>
          <w:lang w:val="uk-UA"/>
        </w:rPr>
        <w:softHyphen/>
        <w:t xml:space="preserve">повідальність аудитора за аудит фінансової звітності» </w:t>
      </w:r>
      <w:r w:rsidRPr="002F6697">
        <w:rPr>
          <w:rFonts w:ascii="Cambria" w:hAnsi="Cambria" w:cs="Times New Roman"/>
          <w:sz w:val="24"/>
          <w:szCs w:val="24"/>
          <w:lang w:val="uk-UA"/>
        </w:rPr>
        <w:t xml:space="preserve">нашого звіту. Ми є незалежними по відношенню до </w:t>
      </w:r>
      <w:r w:rsidR="00FE151E" w:rsidRPr="002F6697">
        <w:rPr>
          <w:rFonts w:ascii="Cambria" w:hAnsi="Cambria" w:cs="Times New Roman"/>
          <w:sz w:val="24"/>
          <w:szCs w:val="24"/>
          <w:lang w:val="uk-UA"/>
        </w:rPr>
        <w:t>Спілки</w:t>
      </w:r>
      <w:r w:rsidRPr="002F6697">
        <w:rPr>
          <w:rFonts w:ascii="Cambria" w:hAnsi="Cambria" w:cs="Times New Roman"/>
          <w:sz w:val="24"/>
          <w:szCs w:val="24"/>
          <w:lang w:val="uk-UA"/>
        </w:rPr>
        <w:t xml:space="preserve"> згідно з </w:t>
      </w:r>
      <w:r w:rsidRPr="002F6697">
        <w:rPr>
          <w:rFonts w:ascii="Cambria" w:hAnsi="Cambria" w:cs="Times New Roman"/>
          <w:i/>
          <w:sz w:val="24"/>
          <w:szCs w:val="24"/>
          <w:lang w:val="uk-UA"/>
        </w:rPr>
        <w:t>Кодексом етики професійних бухгалтерів</w:t>
      </w:r>
      <w:r w:rsidRPr="002F6697">
        <w:rPr>
          <w:rFonts w:ascii="Cambria" w:hAnsi="Cambria" w:cs="Times New Roman"/>
          <w:sz w:val="24"/>
          <w:szCs w:val="24"/>
          <w:lang w:val="uk-UA"/>
        </w:rPr>
        <w:t xml:space="preserve"> Ради з Міжнародних стандартів етики для бухгалтерів (Кодекс РМСЕБ) та етичними вимогами, застосовними в </w:t>
      </w:r>
      <w:r w:rsidR="00EB4D7B" w:rsidRPr="002F6697">
        <w:rPr>
          <w:rFonts w:ascii="Cambria" w:hAnsi="Cambria" w:cs="Times New Roman"/>
          <w:sz w:val="24"/>
          <w:szCs w:val="24"/>
          <w:lang w:val="uk-UA"/>
        </w:rPr>
        <w:t>Україні</w:t>
      </w:r>
      <w:r w:rsidRPr="002F6697">
        <w:rPr>
          <w:rFonts w:ascii="Cambria" w:hAnsi="Cambria" w:cs="Times New Roman"/>
          <w:sz w:val="24"/>
          <w:szCs w:val="24"/>
          <w:lang w:val="uk-UA"/>
        </w:rPr>
        <w:t xml:space="preserve"> до нашого аудиту фінансової звітності, а також виконали інші обов’язки з етики відповідно до цих вимог та Кодексу РМСЕБ. Ми </w:t>
      </w:r>
      <w:r w:rsidRPr="002F6697">
        <w:rPr>
          <w:rFonts w:ascii="Cambria" w:hAnsi="Cambria" w:cs="Times New Roman"/>
          <w:sz w:val="24"/>
          <w:szCs w:val="24"/>
          <w:lang w:val="uk-UA"/>
        </w:rPr>
        <w:lastRenderedPageBreak/>
        <w:t xml:space="preserve">вважаємо, що отримані нами аудиторські докази є достатніми і прийнятними для використання їх як основи для нашої думки. </w:t>
      </w:r>
    </w:p>
    <w:p w:rsidR="008B03A0" w:rsidRPr="002F6697" w:rsidRDefault="006D55E7" w:rsidP="0070021F">
      <w:pPr>
        <w:spacing w:before="120" w:after="120" w:line="240" w:lineRule="auto"/>
        <w:jc w:val="both"/>
        <w:rPr>
          <w:rFonts w:ascii="Cambria" w:hAnsi="Cambria" w:cs="Times New Roman"/>
          <w:b/>
          <w:sz w:val="24"/>
          <w:szCs w:val="24"/>
          <w:lang w:val="uk-UA"/>
        </w:rPr>
      </w:pPr>
      <w:r w:rsidRPr="002F6697">
        <w:rPr>
          <w:rFonts w:ascii="Cambria" w:hAnsi="Cambria" w:cs="Times New Roman"/>
          <w:b/>
          <w:sz w:val="24"/>
          <w:szCs w:val="24"/>
          <w:lang w:val="uk-UA"/>
        </w:rPr>
        <w:t xml:space="preserve">Ключові питання аудиту </w:t>
      </w:r>
    </w:p>
    <w:p w:rsidR="00066101" w:rsidRPr="002F6697" w:rsidRDefault="006D55E7" w:rsidP="009A54EC">
      <w:pPr>
        <w:spacing w:before="60" w:after="60" w:line="240" w:lineRule="auto"/>
        <w:jc w:val="both"/>
        <w:rPr>
          <w:rFonts w:ascii="Cambria" w:hAnsi="Cambria" w:cs="Times New Roman"/>
          <w:sz w:val="24"/>
          <w:szCs w:val="24"/>
          <w:lang w:val="uk-UA"/>
        </w:rPr>
      </w:pPr>
      <w:r w:rsidRPr="002F6697">
        <w:rPr>
          <w:rFonts w:ascii="Cambria" w:hAnsi="Cambria" w:cs="Times New Roman"/>
          <w:sz w:val="24"/>
          <w:szCs w:val="24"/>
          <w:lang w:val="uk-UA"/>
        </w:rPr>
        <w:t xml:space="preserve">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 </w:t>
      </w:r>
    </w:p>
    <w:p w:rsidR="000936B2" w:rsidRPr="002F6697" w:rsidRDefault="000936B2" w:rsidP="009A54EC">
      <w:pPr>
        <w:spacing w:beforeLines="60" w:before="144" w:afterLines="60" w:after="144"/>
        <w:jc w:val="both"/>
        <w:rPr>
          <w:rFonts w:ascii="Cambria" w:hAnsi="Cambria" w:cs="Times New Roman"/>
          <w:sz w:val="24"/>
          <w:szCs w:val="24"/>
          <w:lang w:val="uk-UA"/>
        </w:rPr>
      </w:pPr>
      <w:r w:rsidRPr="002F6697">
        <w:rPr>
          <w:rFonts w:ascii="Cambria" w:hAnsi="Cambria" w:cs="Times New Roman"/>
          <w:sz w:val="24"/>
          <w:szCs w:val="24"/>
          <w:lang w:val="uk-UA"/>
        </w:rPr>
        <w:t>Ми визначил</w:t>
      </w:r>
      <w:r w:rsidR="00D80C2D" w:rsidRPr="002F6697">
        <w:rPr>
          <w:rFonts w:ascii="Cambria" w:hAnsi="Cambria" w:cs="Times New Roman"/>
          <w:sz w:val="24"/>
          <w:szCs w:val="24"/>
          <w:lang w:val="uk-UA"/>
        </w:rPr>
        <w:t>и, що немає ключових питань які</w:t>
      </w:r>
      <w:r w:rsidRPr="002F6697">
        <w:rPr>
          <w:rFonts w:ascii="Cambria" w:hAnsi="Cambria" w:cs="Times New Roman"/>
          <w:sz w:val="24"/>
          <w:szCs w:val="24"/>
          <w:lang w:val="uk-UA"/>
        </w:rPr>
        <w:t xml:space="preserve"> слід відобразити у нашому звіті.</w:t>
      </w:r>
    </w:p>
    <w:p w:rsidR="00F377D0" w:rsidRPr="002F6697" w:rsidRDefault="00F377D0" w:rsidP="00F377D0">
      <w:pPr>
        <w:spacing w:before="120" w:after="120"/>
        <w:jc w:val="both"/>
        <w:rPr>
          <w:rFonts w:ascii="Cambria" w:hAnsi="Cambria" w:cs="Times New Roman"/>
          <w:b/>
          <w:sz w:val="24"/>
          <w:szCs w:val="24"/>
          <w:lang w:val="uk-UA"/>
        </w:rPr>
      </w:pPr>
      <w:r w:rsidRPr="002F6697">
        <w:rPr>
          <w:rFonts w:ascii="Cambria" w:hAnsi="Cambria" w:cs="Times New Roman"/>
          <w:b/>
          <w:sz w:val="24"/>
          <w:szCs w:val="24"/>
          <w:lang w:val="uk-UA"/>
        </w:rPr>
        <w:t>Звіт про надання впевненості щодо річних звітних даних (інша інформація)</w:t>
      </w:r>
    </w:p>
    <w:p w:rsidR="00F377D0" w:rsidRPr="002F6697" w:rsidRDefault="00F377D0" w:rsidP="00DD70E6">
      <w:pPr>
        <w:spacing w:before="120" w:after="120" w:line="240" w:lineRule="auto"/>
        <w:jc w:val="both"/>
        <w:rPr>
          <w:rFonts w:ascii="Cambria" w:hAnsi="Cambria" w:cs="Times New Roman"/>
          <w:sz w:val="24"/>
          <w:szCs w:val="24"/>
          <w:lang w:val="uk-UA"/>
        </w:rPr>
      </w:pPr>
      <w:r w:rsidRPr="002F6697">
        <w:rPr>
          <w:rFonts w:ascii="Cambria" w:hAnsi="Cambria" w:cs="Times New Roman"/>
          <w:sz w:val="24"/>
          <w:szCs w:val="24"/>
          <w:lang w:val="uk-UA"/>
        </w:rPr>
        <w:t xml:space="preserve">Управлінський персонал несе відповідальність за іншу інформацію. Інша інформація є інформацією, яка міститься у </w:t>
      </w:r>
      <w:r w:rsidR="002A1653" w:rsidRPr="002F6697">
        <w:rPr>
          <w:rFonts w:ascii="Cambria" w:hAnsi="Cambria" w:cs="Times New Roman"/>
          <w:sz w:val="24"/>
          <w:szCs w:val="24"/>
          <w:lang w:val="uk-UA"/>
        </w:rPr>
        <w:t>звітних даних, які</w:t>
      </w:r>
      <w:r w:rsidRPr="002F6697">
        <w:rPr>
          <w:rFonts w:ascii="Cambria" w:hAnsi="Cambria" w:cs="Times New Roman"/>
          <w:sz w:val="24"/>
          <w:szCs w:val="24"/>
          <w:lang w:val="uk-UA"/>
        </w:rPr>
        <w:t xml:space="preserve"> Спілка надає до Національної комісії, що здійснює державне регулювання у сфері рин</w:t>
      </w:r>
      <w:r w:rsidR="002A1653" w:rsidRPr="002F6697">
        <w:rPr>
          <w:rFonts w:ascii="Cambria" w:hAnsi="Cambria" w:cs="Times New Roman"/>
          <w:sz w:val="24"/>
          <w:szCs w:val="24"/>
          <w:lang w:val="uk-UA"/>
        </w:rPr>
        <w:t>ків фінансових послуг, складених</w:t>
      </w:r>
      <w:r w:rsidRPr="002F6697">
        <w:rPr>
          <w:rFonts w:ascii="Cambria" w:hAnsi="Cambria" w:cs="Times New Roman"/>
          <w:sz w:val="24"/>
          <w:szCs w:val="24"/>
          <w:lang w:val="uk-UA"/>
        </w:rPr>
        <w:t xml:space="preserve"> відповідно до розпорядження Державної комісії з регулювання ринків фінансових послуг від 25.12.2003 р. № 177 та зареєстрованого в Міністерстві юстиції України 19.01.2004 р. за № 69/8668 із змінами і доповненнями. </w:t>
      </w:r>
    </w:p>
    <w:p w:rsidR="002A1653" w:rsidRPr="002F6697" w:rsidRDefault="002A1653" w:rsidP="00A074EA">
      <w:pPr>
        <w:spacing w:before="60" w:after="60" w:line="240" w:lineRule="auto"/>
        <w:jc w:val="both"/>
        <w:rPr>
          <w:rFonts w:ascii="Cambria" w:hAnsi="Cambria"/>
          <w:sz w:val="24"/>
          <w:szCs w:val="24"/>
          <w:lang w:val="uk-UA"/>
        </w:rPr>
      </w:pPr>
      <w:r w:rsidRPr="002F6697">
        <w:rPr>
          <w:rFonts w:ascii="Cambria" w:hAnsi="Cambria"/>
          <w:sz w:val="24"/>
          <w:szCs w:val="24"/>
          <w:lang w:val="uk-UA"/>
        </w:rPr>
        <w:t>Звітні дані складаються із:</w:t>
      </w:r>
    </w:p>
    <w:p w:rsidR="00F377D0" w:rsidRPr="002F6697" w:rsidRDefault="00180E78" w:rsidP="00A074EA">
      <w:pPr>
        <w:pStyle w:val="a5"/>
        <w:numPr>
          <w:ilvl w:val="0"/>
          <w:numId w:val="18"/>
        </w:numPr>
        <w:spacing w:before="60" w:after="60"/>
        <w:ind w:left="714" w:hanging="357"/>
        <w:jc w:val="both"/>
        <w:rPr>
          <w:rFonts w:ascii="Cambria" w:hAnsi="Cambria"/>
        </w:rPr>
      </w:pPr>
      <w:r w:rsidRPr="002F6697">
        <w:rPr>
          <w:rFonts w:ascii="Cambria" w:hAnsi="Cambria"/>
        </w:rPr>
        <w:t>загальних</w:t>
      </w:r>
      <w:r w:rsidR="00F377D0" w:rsidRPr="002F6697">
        <w:rPr>
          <w:rFonts w:ascii="Cambria" w:hAnsi="Cambria"/>
        </w:rPr>
        <w:t xml:space="preserve"> </w:t>
      </w:r>
      <w:r w:rsidRPr="002F6697">
        <w:rPr>
          <w:rFonts w:ascii="Cambria" w:hAnsi="Cambria"/>
        </w:rPr>
        <w:t xml:space="preserve">даних </w:t>
      </w:r>
      <w:r w:rsidR="00BB3B7F" w:rsidRPr="002F6697">
        <w:rPr>
          <w:rFonts w:ascii="Cambria" w:hAnsi="Cambria"/>
        </w:rPr>
        <w:t>про кредитну спілку за 2019</w:t>
      </w:r>
      <w:r w:rsidR="00F377D0" w:rsidRPr="002F6697">
        <w:rPr>
          <w:rFonts w:ascii="Cambria" w:hAnsi="Cambria"/>
        </w:rPr>
        <w:t xml:space="preserve"> рік (додаток 1), </w:t>
      </w:r>
    </w:p>
    <w:p w:rsidR="00F377D0" w:rsidRPr="002F6697" w:rsidRDefault="00F377D0" w:rsidP="00A074EA">
      <w:pPr>
        <w:pStyle w:val="a5"/>
        <w:numPr>
          <w:ilvl w:val="0"/>
          <w:numId w:val="18"/>
        </w:numPr>
        <w:spacing w:before="60" w:after="60"/>
        <w:ind w:left="714" w:hanging="357"/>
        <w:jc w:val="both"/>
        <w:rPr>
          <w:rFonts w:ascii="Cambria" w:hAnsi="Cambria"/>
        </w:rPr>
      </w:pPr>
      <w:r w:rsidRPr="002F6697">
        <w:rPr>
          <w:rFonts w:ascii="Cambria" w:hAnsi="Cambria"/>
        </w:rPr>
        <w:t>звітних даних про фінансову дія</w:t>
      </w:r>
      <w:r w:rsidR="00BB3B7F" w:rsidRPr="002F6697">
        <w:rPr>
          <w:rFonts w:ascii="Cambria" w:hAnsi="Cambria"/>
        </w:rPr>
        <w:t>льність кредитної спілки за 2019</w:t>
      </w:r>
      <w:r w:rsidRPr="002F6697">
        <w:rPr>
          <w:rFonts w:ascii="Cambria" w:hAnsi="Cambria"/>
        </w:rPr>
        <w:t xml:space="preserve"> рік (додаток 2), </w:t>
      </w:r>
    </w:p>
    <w:p w:rsidR="00F377D0" w:rsidRPr="002F6697" w:rsidRDefault="00F377D0" w:rsidP="00A074EA">
      <w:pPr>
        <w:pStyle w:val="a5"/>
        <w:numPr>
          <w:ilvl w:val="0"/>
          <w:numId w:val="18"/>
        </w:numPr>
        <w:spacing w:before="60" w:after="60"/>
        <w:ind w:left="714" w:hanging="357"/>
        <w:jc w:val="both"/>
        <w:rPr>
          <w:rFonts w:ascii="Cambria" w:hAnsi="Cambria"/>
        </w:rPr>
      </w:pPr>
      <w:r w:rsidRPr="002F6697">
        <w:rPr>
          <w:rFonts w:ascii="Cambria" w:hAnsi="Cambria"/>
        </w:rPr>
        <w:t xml:space="preserve">звітних даних про склад активів та </w:t>
      </w:r>
      <w:r w:rsidR="00BB3B7F" w:rsidRPr="002F6697">
        <w:rPr>
          <w:rFonts w:ascii="Cambria" w:hAnsi="Cambria"/>
        </w:rPr>
        <w:t>пасивів кредитної спілки за 2019</w:t>
      </w:r>
      <w:r w:rsidRPr="002F6697">
        <w:rPr>
          <w:rFonts w:ascii="Cambria" w:hAnsi="Cambria"/>
        </w:rPr>
        <w:t xml:space="preserve"> рік (додаток 3), </w:t>
      </w:r>
      <w:bookmarkStart w:id="0" w:name="OLE_LINK4"/>
      <w:bookmarkStart w:id="1" w:name="OLE_LINK5"/>
    </w:p>
    <w:p w:rsidR="00F377D0" w:rsidRPr="002F6697" w:rsidRDefault="00F377D0" w:rsidP="00A074EA">
      <w:pPr>
        <w:pStyle w:val="a5"/>
        <w:numPr>
          <w:ilvl w:val="0"/>
          <w:numId w:val="18"/>
        </w:numPr>
        <w:spacing w:before="60" w:after="60"/>
        <w:ind w:left="714" w:hanging="357"/>
        <w:jc w:val="both"/>
        <w:rPr>
          <w:rFonts w:ascii="Cambria" w:hAnsi="Cambria"/>
        </w:rPr>
      </w:pPr>
      <w:r w:rsidRPr="002F6697">
        <w:rPr>
          <w:rFonts w:ascii="Cambria" w:hAnsi="Cambria"/>
        </w:rPr>
        <w:t>звітних даних про доходи та витрати кре</w:t>
      </w:r>
      <w:r w:rsidR="00BB3B7F" w:rsidRPr="002F6697">
        <w:rPr>
          <w:rFonts w:ascii="Cambria" w:hAnsi="Cambria"/>
        </w:rPr>
        <w:t>дитної спілки за 2019</w:t>
      </w:r>
      <w:r w:rsidRPr="002F6697">
        <w:rPr>
          <w:rFonts w:ascii="Cambria" w:hAnsi="Cambria"/>
        </w:rPr>
        <w:t xml:space="preserve"> рік (додаток 4), </w:t>
      </w:r>
      <w:bookmarkEnd w:id="0"/>
      <w:bookmarkEnd w:id="1"/>
    </w:p>
    <w:p w:rsidR="00F377D0" w:rsidRPr="002F6697" w:rsidRDefault="00180E78" w:rsidP="00A074EA">
      <w:pPr>
        <w:pStyle w:val="a5"/>
        <w:numPr>
          <w:ilvl w:val="0"/>
          <w:numId w:val="18"/>
        </w:numPr>
        <w:spacing w:before="60" w:after="60"/>
        <w:ind w:left="714" w:hanging="357"/>
        <w:jc w:val="both"/>
        <w:rPr>
          <w:rFonts w:ascii="Cambria" w:hAnsi="Cambria"/>
        </w:rPr>
      </w:pPr>
      <w:r w:rsidRPr="002F6697">
        <w:rPr>
          <w:rFonts w:ascii="Cambria" w:hAnsi="Cambria"/>
        </w:rPr>
        <w:t>звітних даних про розрахунок</w:t>
      </w:r>
      <w:r w:rsidR="00F377D0" w:rsidRPr="002F6697">
        <w:rPr>
          <w:rFonts w:ascii="Cambria" w:hAnsi="Cambria"/>
        </w:rPr>
        <w:t xml:space="preserve"> необхідної суми резерву забезпечення покриття втрат </w:t>
      </w:r>
      <w:r w:rsidR="00BB3B7F" w:rsidRPr="002F6697">
        <w:rPr>
          <w:rFonts w:ascii="Cambria" w:hAnsi="Cambria"/>
        </w:rPr>
        <w:t>від неповернених позичок</w:t>
      </w:r>
      <w:r w:rsidR="00367913" w:rsidRPr="002F6697">
        <w:rPr>
          <w:rFonts w:ascii="Cambria" w:hAnsi="Cambria"/>
        </w:rPr>
        <w:t xml:space="preserve"> кредитної спілки</w:t>
      </w:r>
      <w:r w:rsidR="00BB3B7F" w:rsidRPr="002F6697">
        <w:rPr>
          <w:rFonts w:ascii="Cambria" w:hAnsi="Cambria"/>
        </w:rPr>
        <w:t xml:space="preserve"> за 2019</w:t>
      </w:r>
      <w:r w:rsidR="00F377D0" w:rsidRPr="002F6697">
        <w:rPr>
          <w:rFonts w:ascii="Cambria" w:hAnsi="Cambria"/>
        </w:rPr>
        <w:t xml:space="preserve"> рік (додаток 5), </w:t>
      </w:r>
    </w:p>
    <w:p w:rsidR="00F377D0" w:rsidRPr="002F6697" w:rsidRDefault="00F377D0" w:rsidP="00A074EA">
      <w:pPr>
        <w:pStyle w:val="a5"/>
        <w:numPr>
          <w:ilvl w:val="0"/>
          <w:numId w:val="18"/>
        </w:numPr>
        <w:spacing w:before="60" w:after="60"/>
        <w:ind w:left="714" w:hanging="357"/>
        <w:jc w:val="both"/>
        <w:rPr>
          <w:rFonts w:ascii="Cambria" w:hAnsi="Cambria"/>
        </w:rPr>
      </w:pPr>
      <w:r w:rsidRPr="002F6697">
        <w:rPr>
          <w:rFonts w:ascii="Cambria" w:hAnsi="Cambria"/>
        </w:rPr>
        <w:t>звітних даних про кредитну дія</w:t>
      </w:r>
      <w:r w:rsidR="00BB3B7F" w:rsidRPr="002F6697">
        <w:rPr>
          <w:rFonts w:ascii="Cambria" w:hAnsi="Cambria"/>
        </w:rPr>
        <w:t>льність кредитної спілки за 2019</w:t>
      </w:r>
      <w:r w:rsidRPr="002F6697">
        <w:rPr>
          <w:rFonts w:ascii="Cambria" w:hAnsi="Cambria"/>
        </w:rPr>
        <w:t xml:space="preserve"> рік (додаток 6), </w:t>
      </w:r>
    </w:p>
    <w:p w:rsidR="00F377D0" w:rsidRPr="002F6697" w:rsidRDefault="00F377D0" w:rsidP="00A074EA">
      <w:pPr>
        <w:pStyle w:val="a5"/>
        <w:numPr>
          <w:ilvl w:val="0"/>
          <w:numId w:val="18"/>
        </w:numPr>
        <w:spacing w:before="60" w:after="60"/>
        <w:ind w:left="714" w:hanging="357"/>
        <w:jc w:val="both"/>
        <w:rPr>
          <w:rFonts w:ascii="Cambria" w:hAnsi="Cambria"/>
        </w:rPr>
      </w:pPr>
      <w:r w:rsidRPr="002F6697">
        <w:rPr>
          <w:rFonts w:ascii="Cambria" w:hAnsi="Cambria"/>
        </w:rPr>
        <w:t xml:space="preserve">звітних даних про залучені </w:t>
      </w:r>
      <w:r w:rsidR="00BB3B7F" w:rsidRPr="002F6697">
        <w:rPr>
          <w:rFonts w:ascii="Cambria" w:hAnsi="Cambria"/>
        </w:rPr>
        <w:t>кошти від юридичних осіб за 2019</w:t>
      </w:r>
      <w:r w:rsidRPr="002F6697">
        <w:rPr>
          <w:rFonts w:ascii="Cambria" w:hAnsi="Cambria"/>
        </w:rPr>
        <w:t xml:space="preserve"> рік (додаток 7), </w:t>
      </w:r>
    </w:p>
    <w:p w:rsidR="00F377D0" w:rsidRPr="002F6697" w:rsidRDefault="00F377D0" w:rsidP="00A074EA">
      <w:pPr>
        <w:pStyle w:val="a5"/>
        <w:numPr>
          <w:ilvl w:val="0"/>
          <w:numId w:val="18"/>
        </w:numPr>
        <w:spacing w:before="60" w:after="60"/>
        <w:ind w:left="714" w:hanging="357"/>
        <w:jc w:val="both"/>
        <w:rPr>
          <w:rFonts w:ascii="Cambria" w:hAnsi="Cambria"/>
        </w:rPr>
      </w:pPr>
      <w:r w:rsidRPr="002F6697">
        <w:rPr>
          <w:rFonts w:ascii="Cambria" w:hAnsi="Cambria"/>
        </w:rPr>
        <w:t>звітних даних про діяльність відокремлених підр</w:t>
      </w:r>
      <w:r w:rsidR="00BB3B7F" w:rsidRPr="002F6697">
        <w:rPr>
          <w:rFonts w:ascii="Cambria" w:hAnsi="Cambria"/>
        </w:rPr>
        <w:t>озділів кредитної спілки за 2019</w:t>
      </w:r>
      <w:r w:rsidRPr="002F6697">
        <w:rPr>
          <w:rFonts w:ascii="Cambria" w:hAnsi="Cambria"/>
        </w:rPr>
        <w:t xml:space="preserve"> рік (додаток 8), </w:t>
      </w:r>
    </w:p>
    <w:p w:rsidR="00F377D0" w:rsidRPr="002F6697" w:rsidRDefault="00F377D0" w:rsidP="00A074EA">
      <w:pPr>
        <w:pStyle w:val="a5"/>
        <w:numPr>
          <w:ilvl w:val="0"/>
          <w:numId w:val="18"/>
        </w:numPr>
        <w:spacing w:before="60" w:after="60"/>
        <w:ind w:left="714" w:hanging="357"/>
        <w:jc w:val="both"/>
        <w:rPr>
          <w:rFonts w:ascii="Cambria" w:hAnsi="Cambria"/>
        </w:rPr>
      </w:pPr>
      <w:r w:rsidRPr="002F6697">
        <w:rPr>
          <w:rFonts w:ascii="Cambria" w:hAnsi="Cambria"/>
        </w:rPr>
        <w:t>звітних даних щодо здійснення кредитними спілками операцій із внесками (вкладами) членів кредитної спілки на депозитні рахунки (додаток 9).</w:t>
      </w:r>
    </w:p>
    <w:p w:rsidR="00F377D0" w:rsidRPr="002F6697" w:rsidRDefault="00F377D0" w:rsidP="006A41C6">
      <w:pPr>
        <w:spacing w:before="120" w:after="120" w:line="240" w:lineRule="auto"/>
        <w:jc w:val="both"/>
        <w:rPr>
          <w:rFonts w:ascii="Cambria" w:hAnsi="Cambria" w:cs="Times New Roman"/>
          <w:sz w:val="24"/>
          <w:szCs w:val="24"/>
          <w:lang w:val="uk-UA"/>
        </w:rPr>
      </w:pPr>
      <w:r w:rsidRPr="002F6697">
        <w:rPr>
          <w:rFonts w:ascii="Cambria" w:hAnsi="Cambria" w:cs="Times New Roman"/>
          <w:sz w:val="24"/>
          <w:szCs w:val="24"/>
          <w:lang w:val="uk-UA"/>
        </w:rPr>
        <w:t xml:space="preserve">Наша думка щодо фінансової звітності не поширюється на іншу інформацію і ми не робимо висновок з будь-яким рівнем впевненості щодо цієї іншої інформації. </w:t>
      </w:r>
    </w:p>
    <w:p w:rsidR="00F377D0" w:rsidRPr="002F6697" w:rsidRDefault="00F377D0" w:rsidP="006A41C6">
      <w:pPr>
        <w:spacing w:before="120" w:after="120" w:line="240" w:lineRule="auto"/>
        <w:jc w:val="both"/>
        <w:rPr>
          <w:rFonts w:ascii="Cambria" w:hAnsi="Cambria" w:cs="Times New Roman"/>
          <w:sz w:val="24"/>
          <w:szCs w:val="24"/>
          <w:lang w:val="uk-UA"/>
        </w:rPr>
      </w:pPr>
      <w:r w:rsidRPr="002F6697">
        <w:rPr>
          <w:rFonts w:ascii="Cambria" w:hAnsi="Cambria" w:cs="Times New Roman"/>
          <w:sz w:val="24"/>
          <w:szCs w:val="24"/>
          <w:lang w:val="uk-UA"/>
        </w:rPr>
        <w:t xml:space="preserve">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w:t>
      </w:r>
    </w:p>
    <w:p w:rsidR="00F377D0" w:rsidRPr="002F6697" w:rsidRDefault="00F377D0" w:rsidP="00DD70E6">
      <w:pPr>
        <w:spacing w:before="120" w:after="120" w:line="240" w:lineRule="auto"/>
        <w:jc w:val="both"/>
        <w:rPr>
          <w:rFonts w:ascii="Cambria" w:hAnsi="Cambria" w:cs="Times New Roman"/>
          <w:b/>
          <w:sz w:val="24"/>
          <w:szCs w:val="24"/>
          <w:lang w:val="uk-UA"/>
        </w:rPr>
      </w:pPr>
      <w:r w:rsidRPr="002F6697">
        <w:rPr>
          <w:rFonts w:ascii="Cambria" w:hAnsi="Cambria" w:cs="Times New Roman"/>
          <w:sz w:val="24"/>
          <w:szCs w:val="24"/>
          <w:lang w:val="uk-UA"/>
        </w:rPr>
        <w:t xml:space="preserve">Якщо на основі проведеної нами роботи стосовно іншої інформації ми доходимо висновку, що існує суттєве викривлення цієї іншої інформації, ми зобов’язані повідомити про цей факт. Ми не виявили таких фактів, які б потрібно було б включити до звіту. </w:t>
      </w:r>
    </w:p>
    <w:p w:rsidR="00F377D0" w:rsidRPr="002F6697" w:rsidRDefault="00F377D0" w:rsidP="00DD70E6">
      <w:pPr>
        <w:spacing w:before="120" w:after="120" w:line="240" w:lineRule="auto"/>
        <w:jc w:val="both"/>
        <w:rPr>
          <w:rFonts w:ascii="Cambria" w:hAnsi="Cambria" w:cs="Times New Roman"/>
          <w:sz w:val="24"/>
          <w:szCs w:val="24"/>
          <w:lang w:val="uk-UA"/>
        </w:rPr>
      </w:pPr>
      <w:r w:rsidRPr="002F6697">
        <w:rPr>
          <w:rFonts w:ascii="Cambria" w:hAnsi="Cambria" w:cs="Times New Roman"/>
          <w:sz w:val="24"/>
          <w:szCs w:val="24"/>
          <w:lang w:val="uk-UA"/>
        </w:rPr>
        <w:t xml:space="preserve">Нашої уваги не привернув жоден факт, що змусило б нас вважати, що </w:t>
      </w:r>
      <w:r w:rsidR="002A1653" w:rsidRPr="002F6697">
        <w:rPr>
          <w:rFonts w:ascii="Cambria" w:hAnsi="Cambria" w:cs="Times New Roman"/>
          <w:sz w:val="24"/>
          <w:szCs w:val="24"/>
          <w:lang w:val="uk-UA"/>
        </w:rPr>
        <w:t>річні звітні дані Спілки за 2019</w:t>
      </w:r>
      <w:r w:rsidRPr="002F6697">
        <w:rPr>
          <w:rFonts w:ascii="Cambria" w:hAnsi="Cambria" w:cs="Times New Roman"/>
          <w:sz w:val="24"/>
          <w:szCs w:val="24"/>
          <w:lang w:val="uk-UA"/>
        </w:rPr>
        <w:t xml:space="preserve"> рік не відповідають даним облікових регістрів та вимогам, щодо складання звітних даних кредитними спілками, затверджених Розпорядження N 177 від 25.12.2003 року Державної комісії з регулювання ринків фінансових послуг України </w:t>
      </w:r>
      <w:r w:rsidRPr="002F6697">
        <w:rPr>
          <w:rFonts w:ascii="Cambria" w:hAnsi="Cambria" w:cs="Times New Roman"/>
          <w:sz w:val="24"/>
          <w:szCs w:val="24"/>
          <w:lang w:val="uk-UA"/>
        </w:rPr>
        <w:lastRenderedPageBreak/>
        <w:t>"Про затвердження Порядку складання та подання звітності кредитними спілками та об'єднаними кредитними спілками до Національної комісії, що здійснює державне регулювання у сфері ринків фінансових послуг".</w:t>
      </w:r>
    </w:p>
    <w:p w:rsidR="00EC4151" w:rsidRPr="002F6697" w:rsidRDefault="00EC4151" w:rsidP="00EC4151">
      <w:pPr>
        <w:shd w:val="clear" w:color="auto" w:fill="FFFFFF"/>
        <w:suppressAutoHyphens/>
        <w:spacing w:before="120" w:after="120" w:line="240" w:lineRule="auto"/>
        <w:ind w:right="-17"/>
        <w:jc w:val="both"/>
        <w:rPr>
          <w:rFonts w:ascii="Cambria" w:hAnsi="Cambria" w:cs="Times New Roman"/>
          <w:sz w:val="24"/>
          <w:szCs w:val="24"/>
          <w:lang w:val="uk-UA"/>
        </w:rPr>
      </w:pPr>
      <w:r w:rsidRPr="002F6697">
        <w:rPr>
          <w:rFonts w:ascii="Cambria" w:hAnsi="Cambria" w:cs="Times New Roman"/>
          <w:sz w:val="24"/>
          <w:szCs w:val="24"/>
          <w:lang w:val="uk-UA"/>
        </w:rPr>
        <w:t xml:space="preserve">Звіт про надання впевненості щодо звітних даних, які Спілка подала до Національної комісії, що здійснює державне регулювання у сфері ринків фінансових послуг, </w:t>
      </w:r>
      <w:r w:rsidR="00367913" w:rsidRPr="002F6697">
        <w:rPr>
          <w:rFonts w:ascii="Cambria" w:hAnsi="Cambria" w:cs="Times New Roman"/>
          <w:sz w:val="24"/>
          <w:szCs w:val="24"/>
          <w:lang w:val="uk-UA"/>
        </w:rPr>
        <w:t>за 2019 рік</w:t>
      </w:r>
      <w:r w:rsidRPr="002F6697">
        <w:rPr>
          <w:rFonts w:ascii="Cambria" w:hAnsi="Cambria" w:cs="Times New Roman"/>
          <w:sz w:val="24"/>
          <w:szCs w:val="24"/>
          <w:lang w:val="uk-UA"/>
        </w:rPr>
        <w:t>, у відповідності з вимогами розпорядження Державної комісії з регулювання ринків фінансових послуг від 25.12.2003 р. № 177 та зареєстрованого в Міністерстві юстиції України 19.01.2004 р. за № 69/8668 із змінами і доповненнями, надається окремо.</w:t>
      </w:r>
    </w:p>
    <w:p w:rsidR="00F377D0" w:rsidRPr="002F6697" w:rsidRDefault="00F377D0" w:rsidP="00DD70E6">
      <w:pPr>
        <w:spacing w:before="120" w:after="120" w:line="240" w:lineRule="auto"/>
        <w:rPr>
          <w:rFonts w:ascii="Cambria" w:hAnsi="Cambria" w:cs="Times New Roman"/>
          <w:b/>
          <w:sz w:val="24"/>
          <w:szCs w:val="24"/>
          <w:lang w:val="uk-UA"/>
        </w:rPr>
      </w:pPr>
      <w:r w:rsidRPr="002F6697">
        <w:rPr>
          <w:rFonts w:ascii="Cambria" w:hAnsi="Cambria" w:cs="Times New Roman"/>
          <w:b/>
          <w:sz w:val="24"/>
          <w:szCs w:val="24"/>
          <w:lang w:val="uk-UA"/>
        </w:rPr>
        <w:t xml:space="preserve">Відповідальність управлінського персоналу та тих, кого наділено найвищими повноваженнями, за фінансову звітність </w:t>
      </w:r>
    </w:p>
    <w:p w:rsidR="00F377D0" w:rsidRPr="002F6697" w:rsidRDefault="00F377D0" w:rsidP="00DD70E6">
      <w:pPr>
        <w:spacing w:before="120" w:after="120" w:line="240" w:lineRule="auto"/>
        <w:jc w:val="both"/>
        <w:rPr>
          <w:rFonts w:ascii="Cambria" w:hAnsi="Cambria" w:cs="Times New Roman"/>
          <w:sz w:val="24"/>
          <w:szCs w:val="24"/>
          <w:lang w:val="uk-UA"/>
        </w:rPr>
      </w:pPr>
      <w:r w:rsidRPr="002F6697">
        <w:rPr>
          <w:rFonts w:ascii="Cambria" w:hAnsi="Cambria" w:cs="Times New Roman"/>
          <w:sz w:val="24"/>
          <w:szCs w:val="24"/>
          <w:lang w:val="uk-UA"/>
        </w:rPr>
        <w:t xml:space="preserve">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F377D0" w:rsidRPr="002F6697" w:rsidRDefault="00F377D0" w:rsidP="00DD70E6">
      <w:pPr>
        <w:spacing w:before="120" w:after="120" w:line="240" w:lineRule="auto"/>
        <w:jc w:val="both"/>
        <w:rPr>
          <w:rFonts w:ascii="Cambria" w:hAnsi="Cambria" w:cs="Times New Roman"/>
          <w:sz w:val="24"/>
          <w:szCs w:val="24"/>
          <w:lang w:val="uk-UA"/>
        </w:rPr>
      </w:pPr>
      <w:r w:rsidRPr="002F6697">
        <w:rPr>
          <w:rFonts w:ascii="Cambria" w:hAnsi="Cambria" w:cs="Times New Roman"/>
          <w:sz w:val="24"/>
          <w:szCs w:val="24"/>
          <w:lang w:val="uk-UA"/>
        </w:rPr>
        <w:t xml:space="preserve">При складанні фінансової звітності управлінський персонал несе відповідальність за оцінку здатності Спілки продовжувати свою діяльність на безперервній основі, розкриваючи, де це </w:t>
      </w:r>
      <w:proofErr w:type="spellStart"/>
      <w:r w:rsidRPr="002F6697">
        <w:rPr>
          <w:rFonts w:ascii="Cambria" w:hAnsi="Cambria" w:cs="Times New Roman"/>
          <w:sz w:val="24"/>
          <w:szCs w:val="24"/>
          <w:lang w:val="uk-UA"/>
        </w:rPr>
        <w:t>застосовно</w:t>
      </w:r>
      <w:proofErr w:type="spellEnd"/>
      <w:r w:rsidRPr="002F6697">
        <w:rPr>
          <w:rFonts w:ascii="Cambria" w:hAnsi="Cambria" w:cs="Times New Roman"/>
          <w:sz w:val="24"/>
          <w:szCs w:val="24"/>
          <w:lang w:val="uk-UA"/>
        </w:rPr>
        <w:t xml:space="preserve">,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Спілку чи припинити діяльність, або не має інших реальних альтернатив цьому. </w:t>
      </w:r>
    </w:p>
    <w:p w:rsidR="00F377D0" w:rsidRPr="002F6697" w:rsidRDefault="00F377D0" w:rsidP="006A41C6">
      <w:pPr>
        <w:spacing w:before="120" w:after="120" w:line="240" w:lineRule="auto"/>
        <w:jc w:val="both"/>
        <w:rPr>
          <w:rFonts w:ascii="Cambria" w:hAnsi="Cambria" w:cs="Times New Roman"/>
          <w:sz w:val="24"/>
          <w:szCs w:val="24"/>
          <w:lang w:val="uk-UA"/>
        </w:rPr>
      </w:pPr>
      <w:r w:rsidRPr="002F6697">
        <w:rPr>
          <w:rFonts w:ascii="Cambria" w:hAnsi="Cambria" w:cs="Times New Roman"/>
          <w:sz w:val="24"/>
          <w:szCs w:val="24"/>
          <w:lang w:val="uk-UA"/>
        </w:rPr>
        <w:t xml:space="preserve">Ті, кого наділено найвищими повноваженнями, несуть відповідальність за нагляд за процесом фінансового звітування Спілки. </w:t>
      </w:r>
    </w:p>
    <w:p w:rsidR="002A1653" w:rsidRPr="002F6697" w:rsidRDefault="002A1653" w:rsidP="006A41C6">
      <w:pPr>
        <w:spacing w:before="120" w:after="120" w:line="240" w:lineRule="auto"/>
        <w:jc w:val="both"/>
        <w:rPr>
          <w:rFonts w:ascii="Cambria" w:hAnsi="Cambria" w:cs="Times New Roman"/>
          <w:b/>
          <w:sz w:val="24"/>
          <w:szCs w:val="24"/>
          <w:lang w:val="uk-UA"/>
        </w:rPr>
      </w:pPr>
      <w:r w:rsidRPr="002F6697">
        <w:rPr>
          <w:rFonts w:ascii="Cambria" w:hAnsi="Cambria" w:cs="Times New Roman"/>
          <w:b/>
          <w:sz w:val="24"/>
          <w:szCs w:val="24"/>
          <w:lang w:val="uk-UA"/>
        </w:rPr>
        <w:t xml:space="preserve">Відповідальність аудитора за аудит фінансової звітності </w:t>
      </w:r>
    </w:p>
    <w:p w:rsidR="002A1653" w:rsidRPr="002F6697" w:rsidRDefault="002A1653" w:rsidP="006A41C6">
      <w:pPr>
        <w:spacing w:before="120" w:after="120" w:line="240" w:lineRule="auto"/>
        <w:jc w:val="both"/>
        <w:rPr>
          <w:rFonts w:ascii="Cambria" w:hAnsi="Cambria" w:cs="Times New Roman"/>
          <w:sz w:val="24"/>
          <w:szCs w:val="24"/>
          <w:lang w:val="uk-UA"/>
        </w:rPr>
      </w:pPr>
      <w:r w:rsidRPr="002F6697">
        <w:rPr>
          <w:rFonts w:ascii="Cambria" w:hAnsi="Cambria" w:cs="Times New Roman"/>
          <w:sz w:val="24"/>
          <w:szCs w:val="24"/>
          <w:lang w:val="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rsidR="002A1653" w:rsidRPr="002F6697" w:rsidRDefault="002A1653" w:rsidP="006A41C6">
      <w:pPr>
        <w:spacing w:before="120" w:after="120" w:line="240" w:lineRule="auto"/>
        <w:jc w:val="both"/>
        <w:rPr>
          <w:rFonts w:ascii="Cambria" w:hAnsi="Cambria" w:cs="Times New Roman"/>
          <w:color w:val="000000"/>
          <w:sz w:val="24"/>
          <w:szCs w:val="24"/>
          <w:lang w:val="uk-UA"/>
        </w:rPr>
      </w:pPr>
      <w:r w:rsidRPr="002F6697">
        <w:rPr>
          <w:rFonts w:ascii="Cambria" w:hAnsi="Cambria" w:cs="Times New Roman"/>
          <w:color w:val="000000"/>
          <w:sz w:val="24"/>
          <w:szCs w:val="24"/>
          <w:lang w:val="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2A1653" w:rsidRPr="002F6697" w:rsidRDefault="002A1653" w:rsidP="006A41C6">
      <w:pPr>
        <w:spacing w:before="120" w:after="120" w:line="240" w:lineRule="auto"/>
        <w:ind w:firstLine="426"/>
        <w:jc w:val="both"/>
        <w:rPr>
          <w:rFonts w:ascii="Cambria" w:hAnsi="Cambria" w:cs="Times New Roman"/>
          <w:color w:val="000000"/>
          <w:sz w:val="24"/>
          <w:szCs w:val="24"/>
          <w:lang w:val="uk-UA"/>
        </w:rPr>
      </w:pPr>
      <w:r w:rsidRPr="002F6697">
        <w:rPr>
          <w:rFonts w:ascii="Cambria" w:hAnsi="Cambria" w:cs="Times New Roman"/>
          <w:color w:val="000000"/>
          <w:sz w:val="24"/>
          <w:szCs w:val="24"/>
          <w:lang w:val="uk-UA"/>
        </w:rPr>
        <w:t xml:space="preserve">•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w:t>
      </w:r>
      <w:proofErr w:type="spellStart"/>
      <w:r w:rsidRPr="002F6697">
        <w:rPr>
          <w:rFonts w:ascii="Cambria" w:hAnsi="Cambria" w:cs="Times New Roman"/>
          <w:color w:val="000000"/>
          <w:sz w:val="24"/>
          <w:szCs w:val="24"/>
          <w:lang w:val="uk-UA"/>
        </w:rPr>
        <w:t>невиявлення</w:t>
      </w:r>
      <w:proofErr w:type="spellEnd"/>
      <w:r w:rsidRPr="002F6697">
        <w:rPr>
          <w:rFonts w:ascii="Cambria" w:hAnsi="Cambria" w:cs="Times New Roman"/>
          <w:color w:val="000000"/>
          <w:sz w:val="24"/>
          <w:szCs w:val="24"/>
          <w:lang w:val="uk-UA"/>
        </w:rPr>
        <w:t xml:space="preserve">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2A1653" w:rsidRPr="002F6697" w:rsidRDefault="002A1653" w:rsidP="006A41C6">
      <w:pPr>
        <w:spacing w:before="120" w:after="120" w:line="240" w:lineRule="auto"/>
        <w:ind w:firstLine="425"/>
        <w:jc w:val="both"/>
        <w:rPr>
          <w:rFonts w:ascii="Cambria" w:hAnsi="Cambria" w:cs="Times New Roman"/>
          <w:color w:val="000000"/>
          <w:sz w:val="24"/>
          <w:szCs w:val="24"/>
          <w:lang w:val="uk-UA"/>
        </w:rPr>
      </w:pPr>
      <w:r w:rsidRPr="002F6697">
        <w:rPr>
          <w:rFonts w:ascii="Cambria" w:hAnsi="Cambria" w:cs="Times New Roman"/>
          <w:color w:val="000000"/>
          <w:sz w:val="24"/>
          <w:szCs w:val="24"/>
          <w:lang w:val="uk-UA"/>
        </w:rPr>
        <w:t>•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2A1653" w:rsidRPr="002F6697" w:rsidRDefault="002A1653" w:rsidP="006A41C6">
      <w:pPr>
        <w:spacing w:before="120" w:after="120" w:line="240" w:lineRule="auto"/>
        <w:ind w:firstLine="425"/>
        <w:jc w:val="both"/>
        <w:rPr>
          <w:rFonts w:ascii="Cambria" w:hAnsi="Cambria" w:cs="Times New Roman"/>
          <w:color w:val="000000"/>
          <w:sz w:val="24"/>
          <w:szCs w:val="24"/>
          <w:lang w:val="uk-UA"/>
        </w:rPr>
      </w:pPr>
      <w:r w:rsidRPr="002F6697">
        <w:rPr>
          <w:rFonts w:ascii="Cambria" w:hAnsi="Cambria" w:cs="Times New Roman"/>
          <w:color w:val="000000"/>
          <w:sz w:val="24"/>
          <w:szCs w:val="24"/>
          <w:lang w:val="uk-UA"/>
        </w:rPr>
        <w:lastRenderedPageBreak/>
        <w:t xml:space="preserve">• оцінюємо прийнятність застосованих облікових політик та обґрунтованість облікових оцінок і відповідних </w:t>
      </w:r>
      <w:proofErr w:type="spellStart"/>
      <w:r w:rsidRPr="002F6697">
        <w:rPr>
          <w:rFonts w:ascii="Cambria" w:hAnsi="Cambria" w:cs="Times New Roman"/>
          <w:color w:val="000000"/>
          <w:sz w:val="24"/>
          <w:szCs w:val="24"/>
          <w:lang w:val="uk-UA"/>
        </w:rPr>
        <w:t>розкриттів</w:t>
      </w:r>
      <w:proofErr w:type="spellEnd"/>
      <w:r w:rsidRPr="002F6697">
        <w:rPr>
          <w:rFonts w:ascii="Cambria" w:hAnsi="Cambria" w:cs="Times New Roman"/>
          <w:color w:val="000000"/>
          <w:sz w:val="24"/>
          <w:szCs w:val="24"/>
          <w:lang w:val="uk-UA"/>
        </w:rPr>
        <w:t xml:space="preserve"> інформації, зроблених управлінським персоналом;</w:t>
      </w:r>
    </w:p>
    <w:p w:rsidR="002A1653" w:rsidRPr="002F6697" w:rsidRDefault="002A1653" w:rsidP="006A41C6">
      <w:pPr>
        <w:spacing w:before="120" w:after="120" w:line="240" w:lineRule="auto"/>
        <w:ind w:firstLine="425"/>
        <w:jc w:val="both"/>
        <w:rPr>
          <w:rFonts w:ascii="Cambria" w:hAnsi="Cambria" w:cs="Times New Roman"/>
          <w:color w:val="000000"/>
          <w:sz w:val="24"/>
          <w:szCs w:val="24"/>
          <w:lang w:val="uk-UA"/>
        </w:rPr>
      </w:pPr>
      <w:r w:rsidRPr="002F6697">
        <w:rPr>
          <w:rFonts w:ascii="Cambria" w:hAnsi="Cambria" w:cs="Times New Roman"/>
          <w:color w:val="000000"/>
          <w:sz w:val="24"/>
          <w:szCs w:val="24"/>
          <w:lang w:val="uk-UA"/>
        </w:rPr>
        <w:t xml:space="preserve">•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w:t>
      </w:r>
      <w:proofErr w:type="spellStart"/>
      <w:r w:rsidRPr="002F6697">
        <w:rPr>
          <w:rFonts w:ascii="Cambria" w:hAnsi="Cambria" w:cs="Times New Roman"/>
          <w:color w:val="000000"/>
          <w:sz w:val="24"/>
          <w:szCs w:val="24"/>
          <w:lang w:val="uk-UA"/>
        </w:rPr>
        <w:t>розкриттів</w:t>
      </w:r>
      <w:proofErr w:type="spellEnd"/>
      <w:r w:rsidRPr="002F6697">
        <w:rPr>
          <w:rFonts w:ascii="Cambria" w:hAnsi="Cambria" w:cs="Times New Roman"/>
          <w:color w:val="000000"/>
          <w:sz w:val="24"/>
          <w:szCs w:val="24"/>
          <w:lang w:val="uk-UA"/>
        </w:rPr>
        <w:t xml:space="preserve">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2A1653" w:rsidRPr="002F6697" w:rsidRDefault="002A1653" w:rsidP="006A41C6">
      <w:pPr>
        <w:spacing w:before="120" w:after="120" w:line="240" w:lineRule="auto"/>
        <w:ind w:firstLine="426"/>
        <w:jc w:val="both"/>
        <w:rPr>
          <w:rFonts w:ascii="Cambria" w:hAnsi="Cambria" w:cs="Times New Roman"/>
          <w:color w:val="000000"/>
          <w:sz w:val="24"/>
          <w:szCs w:val="24"/>
          <w:lang w:val="uk-UA"/>
        </w:rPr>
      </w:pPr>
      <w:r w:rsidRPr="002F6697">
        <w:rPr>
          <w:rFonts w:ascii="Cambria" w:hAnsi="Cambria" w:cs="Times New Roman"/>
          <w:color w:val="000000"/>
          <w:sz w:val="24"/>
          <w:szCs w:val="24"/>
          <w:lang w:val="uk-UA"/>
        </w:rPr>
        <w:t>•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подання.</w:t>
      </w:r>
    </w:p>
    <w:p w:rsidR="002A1653" w:rsidRPr="002F6697" w:rsidRDefault="002A1653" w:rsidP="006A41C6">
      <w:pPr>
        <w:spacing w:before="120" w:after="120" w:line="240" w:lineRule="auto"/>
        <w:ind w:firstLine="426"/>
        <w:jc w:val="both"/>
        <w:rPr>
          <w:rFonts w:ascii="Cambria" w:hAnsi="Cambria" w:cs="Times New Roman"/>
          <w:color w:val="000000"/>
          <w:sz w:val="24"/>
          <w:szCs w:val="24"/>
          <w:lang w:val="uk-UA"/>
        </w:rPr>
      </w:pPr>
      <w:r w:rsidRPr="002F6697">
        <w:rPr>
          <w:rFonts w:ascii="Cambria" w:hAnsi="Cambria" w:cs="Times New Roman"/>
          <w:color w:val="000000"/>
          <w:sz w:val="24"/>
          <w:szCs w:val="24"/>
          <w:lang w:val="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2A1653" w:rsidRPr="002F6697" w:rsidRDefault="002A1653" w:rsidP="006A41C6">
      <w:pPr>
        <w:spacing w:before="120" w:after="120" w:line="240" w:lineRule="auto"/>
        <w:ind w:firstLine="426"/>
        <w:jc w:val="both"/>
        <w:rPr>
          <w:rFonts w:ascii="Cambria" w:hAnsi="Cambria" w:cs="Times New Roman"/>
          <w:color w:val="000000"/>
          <w:sz w:val="24"/>
          <w:szCs w:val="24"/>
          <w:lang w:val="uk-UA"/>
        </w:rPr>
      </w:pPr>
      <w:r w:rsidRPr="002F6697">
        <w:rPr>
          <w:rFonts w:ascii="Cambria" w:hAnsi="Cambria" w:cs="Times New Roman"/>
          <w:color w:val="000000"/>
          <w:sz w:val="24"/>
          <w:szCs w:val="24"/>
          <w:lang w:val="uk-UA"/>
        </w:rPr>
        <w:t xml:space="preserve">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w:t>
      </w:r>
      <w:proofErr w:type="spellStart"/>
      <w:r w:rsidRPr="002F6697">
        <w:rPr>
          <w:rFonts w:ascii="Cambria" w:hAnsi="Cambria" w:cs="Times New Roman"/>
          <w:color w:val="000000"/>
          <w:sz w:val="24"/>
          <w:szCs w:val="24"/>
          <w:lang w:val="uk-UA"/>
        </w:rPr>
        <w:t>застосовно</w:t>
      </w:r>
      <w:proofErr w:type="spellEnd"/>
      <w:r w:rsidRPr="002F6697">
        <w:rPr>
          <w:rFonts w:ascii="Cambria" w:hAnsi="Cambria" w:cs="Times New Roman"/>
          <w:color w:val="000000"/>
          <w:sz w:val="24"/>
          <w:szCs w:val="24"/>
          <w:lang w:val="uk-UA"/>
        </w:rPr>
        <w:t>, щодо відповідних застережних заходів.</w:t>
      </w:r>
    </w:p>
    <w:p w:rsidR="002A1653" w:rsidRPr="002F6697" w:rsidRDefault="002A1653" w:rsidP="006A41C6">
      <w:pPr>
        <w:spacing w:before="120" w:after="120" w:line="240" w:lineRule="auto"/>
        <w:ind w:firstLine="426"/>
        <w:jc w:val="both"/>
        <w:rPr>
          <w:rFonts w:ascii="Cambria" w:hAnsi="Cambria" w:cs="Times New Roman"/>
          <w:color w:val="000000"/>
          <w:sz w:val="24"/>
          <w:szCs w:val="24"/>
          <w:lang w:val="uk-UA"/>
        </w:rPr>
      </w:pPr>
      <w:r w:rsidRPr="002F6697">
        <w:rPr>
          <w:rFonts w:ascii="Cambria" w:hAnsi="Cambria" w:cs="Times New Roman"/>
          <w:color w:val="000000"/>
          <w:sz w:val="24"/>
          <w:szCs w:val="24"/>
          <w:lang w:val="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F377D0" w:rsidRPr="002F6697" w:rsidRDefault="00F377D0" w:rsidP="006A41C6">
      <w:pPr>
        <w:spacing w:before="120" w:after="120" w:line="240" w:lineRule="auto"/>
        <w:jc w:val="both"/>
        <w:rPr>
          <w:rFonts w:ascii="Cambria" w:hAnsi="Cambria" w:cs="Times New Roman"/>
          <w:b/>
          <w:sz w:val="24"/>
          <w:szCs w:val="24"/>
          <w:lang w:val="uk-UA"/>
        </w:rPr>
      </w:pPr>
      <w:r w:rsidRPr="002F6697">
        <w:rPr>
          <w:rFonts w:ascii="Cambria" w:hAnsi="Cambria" w:cs="Times New Roman"/>
          <w:b/>
          <w:sz w:val="24"/>
          <w:szCs w:val="24"/>
          <w:lang w:val="uk-UA"/>
        </w:rPr>
        <w:t xml:space="preserve">Звіт щодо вимог інших законодавчих і нормативних актів </w:t>
      </w:r>
    </w:p>
    <w:p w:rsidR="002A1653" w:rsidRPr="002F6697" w:rsidRDefault="002A1653" w:rsidP="006A41C6">
      <w:pPr>
        <w:pStyle w:val="Standard"/>
        <w:spacing w:before="120" w:after="120"/>
        <w:jc w:val="both"/>
        <w:rPr>
          <w:rFonts w:ascii="Cambria" w:hAnsi="Cambria" w:cs="Times New Roman"/>
          <w:sz w:val="24"/>
          <w:szCs w:val="24"/>
          <w:lang w:val="uk-UA" w:eastAsia="en-US"/>
        </w:rPr>
      </w:pPr>
      <w:r w:rsidRPr="002F6697">
        <w:rPr>
          <w:rFonts w:ascii="Cambria" w:hAnsi="Cambria" w:cs="Times New Roman"/>
          <w:sz w:val="24"/>
          <w:szCs w:val="24"/>
          <w:lang w:val="uk-UA" w:eastAsia="en-US"/>
        </w:rPr>
        <w:t xml:space="preserve">Цей розділ складений з урахуванням Методичних рекомендацій щодо інформації, яка стосується аудиту фінансової звітності за 2019 рік суб’єктів господарювання, нагляд за якими здійснює </w:t>
      </w:r>
      <w:proofErr w:type="spellStart"/>
      <w:r w:rsidRPr="002F6697">
        <w:rPr>
          <w:rFonts w:ascii="Cambria" w:hAnsi="Cambria" w:cs="Times New Roman"/>
          <w:sz w:val="24"/>
          <w:szCs w:val="24"/>
          <w:lang w:val="uk-UA" w:eastAsia="en-US"/>
        </w:rPr>
        <w:t>Нацкомфінпослуг</w:t>
      </w:r>
      <w:proofErr w:type="spellEnd"/>
      <w:r w:rsidRPr="002F6697">
        <w:rPr>
          <w:rFonts w:ascii="Cambria" w:hAnsi="Cambria" w:cs="Times New Roman"/>
          <w:sz w:val="24"/>
          <w:szCs w:val="24"/>
          <w:lang w:val="uk-UA" w:eastAsia="en-US"/>
        </w:rPr>
        <w:t xml:space="preserve">, затверджених Розпорядженням Національної комісії, що здійснює державне регулювання у сфері ринків фінансових послуг від 25.02.2020 р. № 362. </w:t>
      </w:r>
    </w:p>
    <w:p w:rsidR="00293D25" w:rsidRPr="002F6697" w:rsidRDefault="00293D25" w:rsidP="006A41C6">
      <w:pPr>
        <w:spacing w:before="120" w:after="120" w:line="240" w:lineRule="auto"/>
        <w:jc w:val="both"/>
        <w:rPr>
          <w:rFonts w:ascii="Cambria" w:eastAsia="Cambria" w:hAnsi="Cambria" w:cs="Times New Roman"/>
          <w:sz w:val="24"/>
          <w:szCs w:val="24"/>
          <w:lang w:val="uk-UA"/>
        </w:rPr>
      </w:pPr>
      <w:r w:rsidRPr="002F6697">
        <w:rPr>
          <w:rFonts w:ascii="Cambria" w:eastAsia="Cambria" w:hAnsi="Cambria" w:cs="Times New Roman"/>
          <w:sz w:val="24"/>
          <w:szCs w:val="24"/>
          <w:lang w:val="uk-UA"/>
        </w:rPr>
        <w:t>При підготовці річної фінансової звітності управлінський персонал оцінює здатність Спілки продовжувати свою діяльність на безперервній основі, використовуючи припущення про безперервність діяльності як основи для бухгалтерського обліку.</w:t>
      </w:r>
    </w:p>
    <w:p w:rsidR="00F377D0" w:rsidRPr="003957DB" w:rsidRDefault="00F377D0" w:rsidP="006A41C6">
      <w:pPr>
        <w:spacing w:before="120" w:after="120" w:line="240" w:lineRule="auto"/>
        <w:jc w:val="both"/>
        <w:rPr>
          <w:rFonts w:ascii="Cambria" w:hAnsi="Cambria" w:cs="Times New Roman"/>
          <w:sz w:val="24"/>
          <w:szCs w:val="24"/>
          <w:lang w:val="uk-UA"/>
        </w:rPr>
      </w:pPr>
      <w:r w:rsidRPr="003957DB">
        <w:rPr>
          <w:rFonts w:ascii="Cambria" w:hAnsi="Cambria" w:cs="Times New Roman"/>
          <w:sz w:val="24"/>
          <w:szCs w:val="24"/>
          <w:lang w:val="uk-UA"/>
        </w:rPr>
        <w:t>Пайовий капітал Спілки ста</w:t>
      </w:r>
      <w:r w:rsidR="00BB3B7F" w:rsidRPr="003957DB">
        <w:rPr>
          <w:rFonts w:ascii="Cambria" w:hAnsi="Cambria" w:cs="Times New Roman"/>
          <w:sz w:val="24"/>
          <w:szCs w:val="24"/>
          <w:lang w:val="uk-UA"/>
        </w:rPr>
        <w:t>ном на 31.12.2019</w:t>
      </w:r>
      <w:r w:rsidR="003957DB" w:rsidRPr="003957DB">
        <w:rPr>
          <w:rFonts w:ascii="Cambria" w:hAnsi="Cambria" w:cs="Times New Roman"/>
          <w:sz w:val="24"/>
          <w:szCs w:val="24"/>
          <w:lang w:val="uk-UA"/>
        </w:rPr>
        <w:t xml:space="preserve"> р. складає 15</w:t>
      </w:r>
      <w:r w:rsidRPr="003957DB">
        <w:rPr>
          <w:rFonts w:ascii="Cambria" w:hAnsi="Cambria" w:cs="Times New Roman"/>
          <w:sz w:val="24"/>
          <w:szCs w:val="24"/>
          <w:lang w:val="uk-UA"/>
        </w:rPr>
        <w:t xml:space="preserve"> тис. грн., сформований за рахунок обов’язкових пайових внесків членів Спілки. За звітний період</w:t>
      </w:r>
      <w:r w:rsidR="00E346E3" w:rsidRPr="003957DB">
        <w:rPr>
          <w:rFonts w:ascii="Cambria" w:hAnsi="Cambria" w:cs="Times New Roman"/>
          <w:sz w:val="24"/>
          <w:szCs w:val="24"/>
          <w:lang w:val="uk-UA"/>
        </w:rPr>
        <w:t xml:space="preserve"> розмір пайового</w:t>
      </w:r>
      <w:r w:rsidRPr="003957DB">
        <w:rPr>
          <w:rFonts w:ascii="Cambria" w:hAnsi="Cambria" w:cs="Times New Roman"/>
          <w:sz w:val="24"/>
          <w:szCs w:val="24"/>
          <w:lang w:val="uk-UA"/>
        </w:rPr>
        <w:t xml:space="preserve"> капітал</w:t>
      </w:r>
      <w:r w:rsidR="00E346E3" w:rsidRPr="003957DB">
        <w:rPr>
          <w:rFonts w:ascii="Cambria" w:hAnsi="Cambria" w:cs="Times New Roman"/>
          <w:sz w:val="24"/>
          <w:szCs w:val="24"/>
          <w:lang w:val="uk-UA"/>
        </w:rPr>
        <w:t>у не змінився.</w:t>
      </w:r>
      <w:r w:rsidRPr="003957DB">
        <w:rPr>
          <w:rFonts w:ascii="Cambria" w:hAnsi="Cambria" w:cs="Times New Roman"/>
          <w:sz w:val="24"/>
          <w:szCs w:val="24"/>
          <w:lang w:val="uk-UA"/>
        </w:rPr>
        <w:t xml:space="preserve"> </w:t>
      </w:r>
    </w:p>
    <w:p w:rsidR="00F377D0" w:rsidRPr="003957DB" w:rsidRDefault="00F377D0" w:rsidP="006A41C6">
      <w:pPr>
        <w:spacing w:before="120" w:after="120" w:line="240" w:lineRule="auto"/>
        <w:jc w:val="both"/>
        <w:rPr>
          <w:rFonts w:ascii="Cambria" w:hAnsi="Cambria" w:cs="Times New Roman"/>
          <w:sz w:val="24"/>
          <w:szCs w:val="24"/>
          <w:lang w:val="uk-UA"/>
        </w:rPr>
      </w:pPr>
      <w:r w:rsidRPr="003957DB">
        <w:rPr>
          <w:rFonts w:ascii="Cambria" w:hAnsi="Cambria" w:cs="Times New Roman"/>
          <w:sz w:val="24"/>
          <w:szCs w:val="24"/>
          <w:lang w:val="uk-UA"/>
        </w:rPr>
        <w:lastRenderedPageBreak/>
        <w:t>Вимоги щодо фінансових нормативів та критеріїв якості системи управління Спілки встановлені Положенням про фінансові нормативи діяльності та критерії якості системи управління кредитних спілок та об’єднаних кредитних спілок (Затверджено Розпорядженням Державної комісії з регулювання ринків фінансових послуг України 16.01.2004 № 7). При розгляді цього питання аудитори дійшли до висновку, що Спілка дотримувалася вимог Положення про фінансові нормативи діяльності та критерії якості системи управління кредитних спілок та об’єднани</w:t>
      </w:r>
      <w:r w:rsidR="002A1653" w:rsidRPr="003957DB">
        <w:rPr>
          <w:rFonts w:ascii="Cambria" w:hAnsi="Cambria" w:cs="Times New Roman"/>
          <w:sz w:val="24"/>
          <w:szCs w:val="24"/>
          <w:lang w:val="uk-UA"/>
        </w:rPr>
        <w:t>х кредитних спілок протягом 2019</w:t>
      </w:r>
      <w:r w:rsidRPr="003957DB">
        <w:rPr>
          <w:rFonts w:ascii="Cambria" w:hAnsi="Cambria" w:cs="Times New Roman"/>
          <w:sz w:val="24"/>
          <w:szCs w:val="24"/>
          <w:lang w:val="uk-UA"/>
        </w:rPr>
        <w:t xml:space="preserve"> року. </w:t>
      </w:r>
    </w:p>
    <w:p w:rsidR="003146E1" w:rsidRPr="00B621DA" w:rsidRDefault="003146E1" w:rsidP="003146E1">
      <w:pPr>
        <w:pStyle w:val="Standard"/>
        <w:spacing w:before="120" w:after="120"/>
        <w:jc w:val="both"/>
        <w:rPr>
          <w:rFonts w:ascii="Cambria" w:hAnsi="Cambria" w:cs="Times New Roman"/>
          <w:sz w:val="24"/>
          <w:szCs w:val="24"/>
          <w:lang w:val="uk-UA"/>
        </w:rPr>
      </w:pPr>
      <w:r w:rsidRPr="00B621DA">
        <w:rPr>
          <w:rFonts w:ascii="Cambria" w:hAnsi="Cambria" w:cs="Times New Roman"/>
          <w:sz w:val="24"/>
          <w:szCs w:val="24"/>
          <w:lang w:val="uk-UA"/>
        </w:rPr>
        <w:t>Спілка формує та веде облік страхового резерву відповідно до Положення про фінансові нормативи діяльності та критерії якості системи управління кредитних спілок та об’єднаних кредитних спілок (Затверджено Розпорядженням Державної комісії з регулювання ринків фінансових послуг України 16.01.2004 № 7). Страховий резерв Спілкою сформований з резерву забезпечення покриття втрат від неповернен</w:t>
      </w:r>
      <w:r w:rsidR="009F76E2">
        <w:rPr>
          <w:rFonts w:ascii="Cambria" w:hAnsi="Cambria" w:cs="Times New Roman"/>
          <w:sz w:val="24"/>
          <w:szCs w:val="24"/>
          <w:lang w:val="uk-UA"/>
        </w:rPr>
        <w:t>их позичок. Станом на 31.12.2019</w:t>
      </w:r>
      <w:r w:rsidRPr="00B621DA">
        <w:rPr>
          <w:rFonts w:ascii="Cambria" w:hAnsi="Cambria" w:cs="Times New Roman"/>
          <w:sz w:val="24"/>
          <w:szCs w:val="24"/>
          <w:lang w:val="uk-UA"/>
        </w:rPr>
        <w:t xml:space="preserve"> р. резерв забезпечення покриття витрат від н</w:t>
      </w:r>
      <w:r w:rsidR="009F76E2">
        <w:rPr>
          <w:rFonts w:ascii="Cambria" w:hAnsi="Cambria" w:cs="Times New Roman"/>
          <w:sz w:val="24"/>
          <w:szCs w:val="24"/>
          <w:lang w:val="uk-UA"/>
        </w:rPr>
        <w:t>еповернених кредитів складає 253</w:t>
      </w:r>
      <w:r w:rsidRPr="00B621DA">
        <w:rPr>
          <w:rFonts w:ascii="Cambria" w:hAnsi="Cambria" w:cs="Times New Roman"/>
          <w:sz w:val="24"/>
          <w:szCs w:val="24"/>
          <w:lang w:val="uk-UA"/>
        </w:rPr>
        <w:t xml:space="preserve"> тис. грн. </w:t>
      </w:r>
    </w:p>
    <w:p w:rsidR="003146E1" w:rsidRPr="00B621DA" w:rsidRDefault="003146E1" w:rsidP="00C93C9D">
      <w:pPr>
        <w:spacing w:before="120" w:after="120" w:line="240" w:lineRule="auto"/>
        <w:jc w:val="both"/>
        <w:rPr>
          <w:rFonts w:ascii="Cambria" w:hAnsi="Cambria" w:cs="Times New Roman"/>
          <w:bCs/>
          <w:iCs/>
          <w:sz w:val="24"/>
          <w:szCs w:val="24"/>
          <w:lang w:val="uk-UA"/>
        </w:rPr>
      </w:pPr>
      <w:r w:rsidRPr="00B621DA">
        <w:rPr>
          <w:rFonts w:ascii="Cambria" w:eastAsia="Times New Roman" w:hAnsi="Cambria" w:cs="Times New Roman"/>
          <w:sz w:val="24"/>
          <w:lang w:val="uk-UA"/>
        </w:rPr>
        <w:t xml:space="preserve">Спілка у звітному періоді провадила господарську діяльність з надання фінансових послуг у частині залучення фінансових активів від фізичних осіб із зобов'язанням щодо наступного їх повернення на підставі відповідної діючої ліцензії (початок дії  17.04.2014р., </w:t>
      </w:r>
      <w:r w:rsidRPr="00B621DA">
        <w:rPr>
          <w:rFonts w:ascii="Cambria" w:hAnsi="Cambria" w:cs="Times New Roman"/>
          <w:bCs/>
          <w:iCs/>
          <w:sz w:val="24"/>
          <w:szCs w:val="24"/>
          <w:lang w:val="uk-UA"/>
        </w:rPr>
        <w:t>безстроково).</w:t>
      </w:r>
    </w:p>
    <w:p w:rsidR="00F377D0" w:rsidRPr="009F76E2" w:rsidRDefault="00F377D0" w:rsidP="006A41C6">
      <w:pPr>
        <w:pStyle w:val="a6"/>
        <w:spacing w:before="120" w:beforeAutospacing="0" w:after="120" w:afterAutospacing="0"/>
        <w:jc w:val="both"/>
        <w:rPr>
          <w:rFonts w:ascii="Cambria" w:hAnsi="Cambria"/>
          <w:lang w:val="uk-UA" w:eastAsia="en-US"/>
        </w:rPr>
      </w:pPr>
      <w:r w:rsidRPr="009F76E2">
        <w:rPr>
          <w:rFonts w:ascii="Cambria" w:hAnsi="Cambria"/>
          <w:lang w:val="uk-UA" w:eastAsia="en-US"/>
        </w:rPr>
        <w:t xml:space="preserve">Спілка дотримується обмежень щодо суміщення провадження видів господарської діяльності, установлених пунктом 37 Ліцензійних умов № 913, розділом 2 Положення № 1515. </w:t>
      </w:r>
    </w:p>
    <w:p w:rsidR="00F377D0" w:rsidRPr="009F76E2" w:rsidRDefault="00F377D0" w:rsidP="006A41C6">
      <w:pPr>
        <w:pStyle w:val="a6"/>
        <w:spacing w:before="120" w:beforeAutospacing="0" w:after="120" w:afterAutospacing="0"/>
        <w:jc w:val="both"/>
        <w:rPr>
          <w:rFonts w:ascii="Cambria" w:hAnsi="Cambria"/>
          <w:bCs/>
          <w:lang w:val="uk-UA" w:eastAsia="en-US"/>
        </w:rPr>
      </w:pPr>
      <w:r w:rsidRPr="009F76E2">
        <w:rPr>
          <w:rFonts w:ascii="Cambria" w:hAnsi="Cambria"/>
          <w:bCs/>
          <w:lang w:val="uk-UA" w:eastAsia="en-US"/>
        </w:rPr>
        <w:t>Спілка виконує укладені нею договори з надання фінансових послуг і під час укладання, виконання та припинення дії таких договорів дотримується вимог, визначених книгою п’ятою Цивільного Кодексу України, статтею 6 Закону про фінансові послуги, частиною сьомою статті 10 Закону про спілки.</w:t>
      </w:r>
    </w:p>
    <w:p w:rsidR="003146E1" w:rsidRPr="00B621DA" w:rsidRDefault="003146E1" w:rsidP="00C93C9D">
      <w:pPr>
        <w:pStyle w:val="Standard"/>
        <w:spacing w:before="120" w:after="120"/>
        <w:jc w:val="both"/>
        <w:rPr>
          <w:rFonts w:ascii="Cambria" w:hAnsi="Cambria" w:cs="Times New Roman"/>
          <w:sz w:val="24"/>
          <w:szCs w:val="24"/>
          <w:lang w:val="uk-UA" w:eastAsia="en-US"/>
        </w:rPr>
      </w:pPr>
      <w:r w:rsidRPr="00B621DA">
        <w:rPr>
          <w:rFonts w:ascii="Cambria" w:hAnsi="Cambria" w:cs="Times New Roman"/>
          <w:sz w:val="24"/>
          <w:szCs w:val="24"/>
          <w:lang w:val="uk-UA" w:eastAsia="en-US"/>
        </w:rPr>
        <w:t xml:space="preserve">Спілка розкриває інформацію відповідно до вимог частин четвертої, п'ятої статті </w:t>
      </w:r>
      <w:r w:rsidRPr="00B621DA">
        <w:rPr>
          <w:rStyle w:val="rvts46"/>
          <w:rFonts w:ascii="Cambria" w:hAnsi="Cambria" w:cs="Times New Roman"/>
          <w:iCs/>
          <w:sz w:val="24"/>
          <w:szCs w:val="24"/>
          <w:shd w:val="clear" w:color="auto" w:fill="FFFFFF"/>
          <w:lang w:val="uk-UA"/>
        </w:rPr>
        <w:t>12</w:t>
      </w:r>
      <w:r w:rsidRPr="00B621DA">
        <w:rPr>
          <w:rStyle w:val="rvts37"/>
          <w:rFonts w:ascii="Cambria" w:hAnsi="Cambria" w:cs="Times New Roman"/>
          <w:b/>
          <w:bCs/>
          <w:sz w:val="24"/>
          <w:szCs w:val="24"/>
          <w:shd w:val="clear" w:color="auto" w:fill="FFFFFF"/>
          <w:vertAlign w:val="superscript"/>
          <w:lang w:val="uk-UA"/>
        </w:rPr>
        <w:t>1</w:t>
      </w:r>
      <w:r w:rsidRPr="00B621DA">
        <w:rPr>
          <w:rFonts w:ascii="Cambria" w:hAnsi="Cambria" w:cs="Times New Roman"/>
          <w:sz w:val="24"/>
          <w:szCs w:val="24"/>
          <w:lang w:val="uk-UA" w:eastAsia="en-US"/>
        </w:rPr>
        <w:t xml:space="preserve"> Закону про фінансові послуги, зокрема шляхом розміщення її на власному веб-сайті </w:t>
      </w:r>
      <w:r w:rsidRPr="00B621DA">
        <w:rPr>
          <w:rFonts w:ascii="Cambria" w:hAnsi="Cambria" w:cs="Times New Roman"/>
          <w:sz w:val="24"/>
          <w:szCs w:val="24"/>
          <w:lang w:val="uk-UA"/>
        </w:rPr>
        <w:t>(</w:t>
      </w:r>
      <w:r w:rsidRPr="00B621DA">
        <w:rPr>
          <w:rFonts w:ascii="Cambria" w:hAnsi="Cambria" w:cs="Times New Roman"/>
          <w:color w:val="000000"/>
          <w:sz w:val="24"/>
          <w:szCs w:val="24"/>
          <w:lang w:val="uk-UA"/>
        </w:rPr>
        <w:t xml:space="preserve">zvitnist.com.ua/25439688). </w:t>
      </w:r>
      <w:r w:rsidRPr="00B621DA">
        <w:rPr>
          <w:rFonts w:ascii="Cambria" w:hAnsi="Cambria" w:cs="Times New Roman"/>
          <w:sz w:val="24"/>
          <w:szCs w:val="24"/>
          <w:lang w:val="uk-UA" w:eastAsia="en-US"/>
        </w:rPr>
        <w:t>Інформація є загальнодоступною для споживачів в обсязі передбаченому законодавством та у разі внесення змін актуалізується.</w:t>
      </w:r>
    </w:p>
    <w:p w:rsidR="003146E1" w:rsidRPr="00B621DA" w:rsidRDefault="003146E1" w:rsidP="00C93C9D">
      <w:pPr>
        <w:spacing w:before="120" w:after="120" w:line="240" w:lineRule="auto"/>
        <w:jc w:val="both"/>
        <w:rPr>
          <w:rFonts w:ascii="Cambria" w:eastAsia="Times New Roman" w:hAnsi="Cambria" w:cs="Times New Roman"/>
          <w:sz w:val="24"/>
          <w:lang w:val="uk-UA"/>
        </w:rPr>
      </w:pPr>
      <w:r w:rsidRPr="00B621DA">
        <w:rPr>
          <w:rFonts w:ascii="Cambria" w:eastAsia="Times New Roman" w:hAnsi="Cambria" w:cs="Times New Roman"/>
          <w:sz w:val="24"/>
          <w:lang w:val="uk-UA"/>
        </w:rPr>
        <w:t xml:space="preserve">Щодо доступності приміщень Спілки для осіб з інвалідністю та інших </w:t>
      </w:r>
      <w:proofErr w:type="spellStart"/>
      <w:r w:rsidRPr="00B621DA">
        <w:rPr>
          <w:rFonts w:ascii="Cambria" w:eastAsia="Times New Roman" w:hAnsi="Cambria" w:cs="Times New Roman"/>
          <w:sz w:val="24"/>
          <w:lang w:val="uk-UA"/>
        </w:rPr>
        <w:t>маломобільних</w:t>
      </w:r>
      <w:proofErr w:type="spellEnd"/>
      <w:r w:rsidRPr="00B621DA">
        <w:rPr>
          <w:rFonts w:ascii="Cambria" w:eastAsia="Times New Roman" w:hAnsi="Cambria" w:cs="Times New Roman"/>
          <w:sz w:val="24"/>
          <w:lang w:val="uk-UA"/>
        </w:rPr>
        <w:t xml:space="preserve"> груп населення відповідно до державних будівельних норм, правил і стандартів, отримано висновок експерта </w:t>
      </w:r>
      <w:proofErr w:type="spellStart"/>
      <w:r w:rsidRPr="00B621DA">
        <w:rPr>
          <w:rFonts w:ascii="Cambria" w:eastAsia="Times New Roman" w:hAnsi="Cambria" w:cs="Times New Roman"/>
          <w:sz w:val="24"/>
          <w:lang w:val="uk-UA"/>
        </w:rPr>
        <w:t>Ольховик</w:t>
      </w:r>
      <w:proofErr w:type="spellEnd"/>
      <w:r w:rsidRPr="00B621DA">
        <w:rPr>
          <w:rFonts w:ascii="Cambria" w:eastAsia="Times New Roman" w:hAnsi="Cambria" w:cs="Times New Roman"/>
          <w:sz w:val="24"/>
          <w:lang w:val="uk-UA"/>
        </w:rPr>
        <w:t xml:space="preserve"> О.І. про те, що облаштування окремого нежитлового приміщення Спілки виконано відповідно до вимог ДБН В.2.2-17:2006 «Будинки і споруди. Доступність будинків і споруд для </w:t>
      </w:r>
      <w:proofErr w:type="spellStart"/>
      <w:r w:rsidRPr="00B621DA">
        <w:rPr>
          <w:rFonts w:ascii="Cambria" w:eastAsia="Times New Roman" w:hAnsi="Cambria" w:cs="Times New Roman"/>
          <w:sz w:val="24"/>
          <w:lang w:val="uk-UA"/>
        </w:rPr>
        <w:t>маломобільних</w:t>
      </w:r>
      <w:proofErr w:type="spellEnd"/>
      <w:r w:rsidRPr="00B621DA">
        <w:rPr>
          <w:rFonts w:ascii="Cambria" w:eastAsia="Times New Roman" w:hAnsi="Cambria" w:cs="Times New Roman"/>
          <w:sz w:val="24"/>
          <w:lang w:val="uk-UA"/>
        </w:rPr>
        <w:t xml:space="preserve"> груп населення». Пристосування об’єкту за межами окремого нежитлового приміщення Спілки є неможливим в зв’язку з тим, що приміщення Спілки розташовано на другому поверсі орендованого будинку.</w:t>
      </w:r>
    </w:p>
    <w:p w:rsidR="00F377D0" w:rsidRPr="009F76E2" w:rsidRDefault="00BB3B7F" w:rsidP="00C93C9D">
      <w:pPr>
        <w:pStyle w:val="a6"/>
        <w:spacing w:before="120" w:beforeAutospacing="0" w:after="120" w:afterAutospacing="0"/>
        <w:jc w:val="both"/>
        <w:rPr>
          <w:rFonts w:ascii="Cambria" w:hAnsi="Cambria"/>
          <w:color w:val="000000" w:themeColor="text1"/>
          <w:lang w:val="uk-UA" w:eastAsia="en-US"/>
        </w:rPr>
      </w:pPr>
      <w:r w:rsidRPr="009F76E2">
        <w:rPr>
          <w:rFonts w:ascii="Cambria" w:hAnsi="Cambria"/>
          <w:color w:val="000000" w:themeColor="text1"/>
          <w:lang w:val="uk-UA" w:eastAsia="en-US"/>
        </w:rPr>
        <w:t>Спілка станом на 31.12.2019</w:t>
      </w:r>
      <w:r w:rsidR="00F377D0" w:rsidRPr="009F76E2">
        <w:rPr>
          <w:rFonts w:ascii="Cambria" w:hAnsi="Cambria"/>
          <w:color w:val="000000" w:themeColor="text1"/>
          <w:lang w:val="uk-UA" w:eastAsia="en-US"/>
        </w:rPr>
        <w:t xml:space="preserve"> року не має відокремлених підрозділів.</w:t>
      </w:r>
    </w:p>
    <w:p w:rsidR="00F377D0" w:rsidRPr="009F76E2" w:rsidRDefault="00F377D0" w:rsidP="00C93C9D">
      <w:pPr>
        <w:pStyle w:val="Standard"/>
        <w:spacing w:before="120" w:after="120"/>
        <w:jc w:val="both"/>
        <w:rPr>
          <w:rFonts w:ascii="Cambria" w:hAnsi="Cambria" w:cs="Times New Roman"/>
          <w:sz w:val="24"/>
          <w:szCs w:val="24"/>
          <w:lang w:val="uk-UA"/>
        </w:rPr>
      </w:pPr>
      <w:r w:rsidRPr="009F76E2">
        <w:rPr>
          <w:rFonts w:ascii="Cambria" w:hAnsi="Cambria" w:cs="Times New Roman"/>
          <w:sz w:val="24"/>
          <w:szCs w:val="24"/>
          <w:lang w:val="uk-UA"/>
        </w:rPr>
        <w:t>В ході аудиторської перевірки проаналізовано структуру внутрішнього контролю та його вплив на систему бухгалтерського обліку, встановлено її дієвість для виявлення та попередження помилок та невідповідності.</w:t>
      </w:r>
    </w:p>
    <w:p w:rsidR="003146E1" w:rsidRPr="009F76E2" w:rsidRDefault="003146E1" w:rsidP="00C93C9D">
      <w:pPr>
        <w:spacing w:before="120" w:after="120" w:line="240" w:lineRule="auto"/>
        <w:jc w:val="both"/>
        <w:rPr>
          <w:rFonts w:ascii="Cambria" w:hAnsi="Cambria" w:cs="Times New Roman"/>
          <w:sz w:val="24"/>
          <w:szCs w:val="24"/>
          <w:lang w:val="uk-UA"/>
        </w:rPr>
      </w:pPr>
      <w:r w:rsidRPr="00B621DA">
        <w:rPr>
          <w:rFonts w:ascii="Cambria" w:eastAsia="Times New Roman" w:hAnsi="Cambria" w:cs="Times New Roman"/>
          <w:sz w:val="24"/>
          <w:szCs w:val="24"/>
          <w:lang w:val="uk-UA"/>
        </w:rPr>
        <w:t xml:space="preserve">Спілка має облікову та </w:t>
      </w:r>
      <w:proofErr w:type="spellStart"/>
      <w:r w:rsidRPr="00B621DA">
        <w:rPr>
          <w:rFonts w:ascii="Cambria" w:eastAsia="Times New Roman" w:hAnsi="Cambria" w:cs="Times New Roman"/>
          <w:sz w:val="24"/>
          <w:szCs w:val="24"/>
          <w:lang w:val="uk-UA"/>
        </w:rPr>
        <w:t>реєструючу</w:t>
      </w:r>
      <w:proofErr w:type="spellEnd"/>
      <w:r w:rsidRPr="00B621DA">
        <w:rPr>
          <w:rFonts w:ascii="Cambria" w:eastAsia="Times New Roman" w:hAnsi="Cambria" w:cs="Times New Roman"/>
          <w:sz w:val="24"/>
          <w:szCs w:val="24"/>
          <w:lang w:val="uk-UA"/>
        </w:rPr>
        <w:t xml:space="preserve"> системи (програмне забезпечення та спеціальне технічне обладнання), яка передбачають ведення обліку операцій з надання фінансових послуг споживачам та подання звітності до Національної комісії, що здійснює державне регулювання у сфері ринків фінансових послуг, а саме: </w:t>
      </w:r>
      <w:r w:rsidRPr="00B621DA">
        <w:rPr>
          <w:rFonts w:ascii="Cambria" w:hAnsi="Cambria" w:cs="Times New Roman"/>
          <w:sz w:val="24"/>
          <w:szCs w:val="24"/>
          <w:lang w:val="uk-UA"/>
        </w:rPr>
        <w:t xml:space="preserve">«КС </w:t>
      </w:r>
      <w:r w:rsidRPr="009F76E2">
        <w:rPr>
          <w:rFonts w:ascii="Cambria" w:hAnsi="Cambria" w:cs="Times New Roman"/>
          <w:sz w:val="24"/>
          <w:szCs w:val="24"/>
          <w:lang w:val="en-US"/>
        </w:rPr>
        <w:t>Professional</w:t>
      </w:r>
      <w:r w:rsidRPr="009F76E2">
        <w:rPr>
          <w:rFonts w:ascii="Cambria" w:hAnsi="Cambria" w:cs="Times New Roman"/>
          <w:sz w:val="24"/>
          <w:szCs w:val="24"/>
          <w:lang w:val="uk-UA"/>
        </w:rPr>
        <w:t>».</w:t>
      </w:r>
    </w:p>
    <w:p w:rsidR="00F377D0" w:rsidRPr="009F76E2" w:rsidRDefault="00F377D0" w:rsidP="00C93C9D">
      <w:pPr>
        <w:pStyle w:val="a6"/>
        <w:spacing w:before="120" w:beforeAutospacing="0" w:after="120" w:afterAutospacing="0"/>
        <w:jc w:val="both"/>
        <w:rPr>
          <w:rFonts w:ascii="Cambria" w:hAnsi="Cambria"/>
          <w:color w:val="000000" w:themeColor="text1"/>
          <w:lang w:val="uk-UA" w:eastAsia="en-US"/>
        </w:rPr>
      </w:pPr>
      <w:r w:rsidRPr="009F76E2">
        <w:rPr>
          <w:rFonts w:ascii="Cambria" w:hAnsi="Cambria"/>
          <w:color w:val="000000"/>
          <w:lang w:val="uk-UA"/>
        </w:rPr>
        <w:lastRenderedPageBreak/>
        <w:t xml:space="preserve">Спілка забезпечує зберігання грошових коштів і документів та має необхідні засоби безпеки </w:t>
      </w:r>
      <w:r w:rsidRPr="009F76E2">
        <w:rPr>
          <w:rFonts w:ascii="Cambria" w:hAnsi="Cambria"/>
          <w:color w:val="000000" w:themeColor="text1"/>
          <w:lang w:val="uk-UA" w:eastAsia="en-US"/>
        </w:rPr>
        <w:t>та дотримується вимог законодавства щодо готівкових розрахунків, затверджених постановою Правління Нацбанку України від 29.12.2017 р. № 148.</w:t>
      </w:r>
    </w:p>
    <w:p w:rsidR="00F377D0" w:rsidRPr="009F76E2" w:rsidRDefault="00F377D0" w:rsidP="00C93C9D">
      <w:pPr>
        <w:pStyle w:val="a6"/>
        <w:spacing w:before="120" w:beforeAutospacing="0" w:after="120" w:afterAutospacing="0"/>
        <w:jc w:val="both"/>
        <w:rPr>
          <w:rFonts w:ascii="Cambria" w:hAnsi="Cambria"/>
          <w:bCs/>
          <w:lang w:val="uk-UA" w:eastAsia="en-US"/>
        </w:rPr>
      </w:pPr>
      <w:r w:rsidRPr="009F76E2">
        <w:rPr>
          <w:rFonts w:ascii="Cambria" w:hAnsi="Cambria"/>
          <w:bCs/>
          <w:lang w:val="uk-UA" w:eastAsia="en-US"/>
        </w:rPr>
        <w:t>Спілка під час прийняття членів до своєї спілки дотримується ознаки членства, визначеної її статутом відповідно до статей 6, 7 Закону про спілки.</w:t>
      </w:r>
    </w:p>
    <w:p w:rsidR="00F377D0" w:rsidRPr="009F76E2" w:rsidRDefault="00F377D0" w:rsidP="00C93C9D">
      <w:pPr>
        <w:pStyle w:val="a6"/>
        <w:spacing w:before="120" w:beforeAutospacing="0" w:after="120" w:afterAutospacing="0"/>
        <w:jc w:val="both"/>
        <w:rPr>
          <w:rFonts w:ascii="Cambria" w:hAnsi="Cambria"/>
          <w:bCs/>
          <w:lang w:val="uk-UA" w:eastAsia="en-US"/>
        </w:rPr>
      </w:pPr>
      <w:r w:rsidRPr="009F76E2">
        <w:rPr>
          <w:rFonts w:ascii="Cambria" w:hAnsi="Cambria"/>
          <w:bCs/>
          <w:lang w:val="uk-UA" w:eastAsia="en-US"/>
        </w:rPr>
        <w:t xml:space="preserve">Спілка </w:t>
      </w:r>
      <w:r w:rsidR="006A41C6" w:rsidRPr="009F76E2">
        <w:rPr>
          <w:rFonts w:ascii="Cambria" w:hAnsi="Cambria"/>
          <w:bCs/>
          <w:lang w:val="uk-UA" w:eastAsia="en-US"/>
        </w:rPr>
        <w:t>скликує</w:t>
      </w:r>
      <w:r w:rsidRPr="009F76E2">
        <w:rPr>
          <w:rFonts w:ascii="Cambria" w:hAnsi="Cambria"/>
          <w:bCs/>
          <w:lang w:val="uk-UA" w:eastAsia="en-US"/>
        </w:rPr>
        <w:t xml:space="preserve"> загальні збори у строки, передбачені статутом кредитної спілки, але не рідше ніж один раз на рік, з дотриманням вимог статті 14 Закону про спілки.</w:t>
      </w:r>
    </w:p>
    <w:p w:rsidR="00F377D0" w:rsidRPr="009F76E2" w:rsidRDefault="00F377D0" w:rsidP="00C93C9D">
      <w:pPr>
        <w:pStyle w:val="a6"/>
        <w:spacing w:before="120" w:beforeAutospacing="0" w:after="120" w:afterAutospacing="0"/>
        <w:jc w:val="both"/>
        <w:rPr>
          <w:rFonts w:ascii="Cambria" w:hAnsi="Cambria"/>
          <w:bCs/>
          <w:lang w:val="uk-UA" w:eastAsia="en-US"/>
        </w:rPr>
      </w:pPr>
      <w:r w:rsidRPr="009F76E2">
        <w:rPr>
          <w:rFonts w:ascii="Cambria" w:hAnsi="Cambria"/>
          <w:bCs/>
          <w:lang w:val="uk-UA" w:eastAsia="en-US"/>
        </w:rPr>
        <w:t>Спілка не має джерел формування залучених коштів, інших ніж додаткові пайові внески членів Спілки, в тому числі, залучених від юридичних осіб.</w:t>
      </w:r>
    </w:p>
    <w:p w:rsidR="00F377D0" w:rsidRPr="009F76E2" w:rsidRDefault="00F377D0" w:rsidP="00C93C9D">
      <w:pPr>
        <w:pStyle w:val="a6"/>
        <w:spacing w:before="120" w:beforeAutospacing="0" w:after="120" w:afterAutospacing="0"/>
        <w:jc w:val="both"/>
        <w:rPr>
          <w:rFonts w:ascii="Cambria" w:hAnsi="Cambria"/>
          <w:bCs/>
          <w:lang w:val="uk-UA" w:eastAsia="en-US"/>
        </w:rPr>
      </w:pPr>
      <w:r w:rsidRPr="009F76E2">
        <w:rPr>
          <w:rFonts w:ascii="Cambria" w:hAnsi="Cambria"/>
          <w:bCs/>
          <w:lang w:val="uk-UA" w:eastAsia="en-US"/>
        </w:rPr>
        <w:t xml:space="preserve">Спілка не має активних операцій не пов’язаних з її фінансовою діяльністю. </w:t>
      </w:r>
    </w:p>
    <w:p w:rsidR="009A54EC" w:rsidRPr="009F76E2" w:rsidRDefault="00CF79C8" w:rsidP="00C93C9D">
      <w:pPr>
        <w:pStyle w:val="a5"/>
        <w:spacing w:before="120" w:after="120"/>
        <w:ind w:left="0"/>
        <w:jc w:val="both"/>
        <w:rPr>
          <w:rFonts w:ascii="Cambria" w:hAnsi="Cambria"/>
        </w:rPr>
      </w:pPr>
      <w:r w:rsidRPr="009F76E2">
        <w:rPr>
          <w:rFonts w:ascii="Cambria" w:hAnsi="Cambria"/>
        </w:rPr>
        <w:t>Крім того, в ході аудиторської перевірки, перевірено правильність обчислення показників безпосередньо кредитної діяльності та узгоджені з даними поточного обліку та звітних даних про фінансову діяльність кредитної спілки.</w:t>
      </w:r>
    </w:p>
    <w:p w:rsidR="003146E1" w:rsidRPr="00FE5595" w:rsidRDefault="003146E1" w:rsidP="003146E1">
      <w:pPr>
        <w:pStyle w:val="Standard"/>
        <w:spacing w:before="120" w:after="120"/>
        <w:jc w:val="both"/>
        <w:rPr>
          <w:rFonts w:ascii="Cambria" w:hAnsi="Cambria" w:cs="Times New Roman"/>
          <w:sz w:val="24"/>
          <w:szCs w:val="24"/>
          <w:lang w:val="uk-UA"/>
        </w:rPr>
      </w:pPr>
      <w:r w:rsidRPr="00FE5595">
        <w:rPr>
          <w:rFonts w:ascii="Cambria" w:hAnsi="Cambria" w:cs="Times New Roman"/>
          <w:sz w:val="24"/>
          <w:szCs w:val="24"/>
          <w:lang w:val="uk-UA"/>
        </w:rPr>
        <w:t xml:space="preserve">Встановлено позитивні значення таких показників:   </w:t>
      </w:r>
    </w:p>
    <w:p w:rsidR="003146E1" w:rsidRPr="00FE5595" w:rsidRDefault="003146E1" w:rsidP="003146E1">
      <w:pPr>
        <w:pStyle w:val="Standard"/>
        <w:numPr>
          <w:ilvl w:val="0"/>
          <w:numId w:val="19"/>
        </w:numPr>
        <w:tabs>
          <w:tab w:val="clear" w:pos="0"/>
          <w:tab w:val="num" w:pos="-284"/>
        </w:tabs>
        <w:autoSpaceDN/>
        <w:spacing w:before="60" w:after="60"/>
        <w:ind w:left="567" w:hanging="425"/>
        <w:jc w:val="both"/>
        <w:rPr>
          <w:rFonts w:ascii="Cambria" w:hAnsi="Cambria" w:cs="Times New Roman"/>
          <w:sz w:val="24"/>
          <w:szCs w:val="24"/>
          <w:lang w:val="uk-UA"/>
        </w:rPr>
      </w:pPr>
      <w:r w:rsidRPr="00FE5595">
        <w:rPr>
          <w:rFonts w:ascii="Cambria" w:hAnsi="Cambria" w:cs="Times New Roman"/>
          <w:sz w:val="24"/>
          <w:szCs w:val="24"/>
          <w:lang w:val="uk-UA"/>
        </w:rPr>
        <w:t>достатності капіталу – розрахункове зн</w:t>
      </w:r>
      <w:r w:rsidR="00387B0F">
        <w:rPr>
          <w:rFonts w:ascii="Cambria" w:hAnsi="Cambria" w:cs="Times New Roman"/>
          <w:sz w:val="24"/>
          <w:szCs w:val="24"/>
          <w:lang w:val="uk-UA"/>
        </w:rPr>
        <w:t xml:space="preserve">ачення достатності капіталу 1 </w:t>
      </w:r>
      <w:bookmarkStart w:id="2" w:name="_GoBack"/>
      <w:bookmarkEnd w:id="2"/>
      <w:r w:rsidR="00387B0F">
        <w:rPr>
          <w:rFonts w:ascii="Cambria" w:hAnsi="Cambria" w:cs="Times New Roman"/>
          <w:sz w:val="24"/>
          <w:szCs w:val="24"/>
          <w:lang w:val="uk-UA"/>
        </w:rPr>
        <w:t>116</w:t>
      </w:r>
      <w:r w:rsidRPr="00FE5595">
        <w:rPr>
          <w:rFonts w:ascii="Cambria" w:hAnsi="Cambria" w:cs="Times New Roman"/>
          <w:sz w:val="24"/>
          <w:szCs w:val="24"/>
          <w:lang w:val="uk-UA"/>
        </w:rPr>
        <w:t xml:space="preserve"> % (нормативне значення не може бути меншим ніж 10 % від загальних зобов'язань), </w:t>
      </w:r>
    </w:p>
    <w:p w:rsidR="003146E1" w:rsidRPr="00FE5595" w:rsidRDefault="003146E1" w:rsidP="003146E1">
      <w:pPr>
        <w:pStyle w:val="Standard"/>
        <w:numPr>
          <w:ilvl w:val="0"/>
          <w:numId w:val="19"/>
        </w:numPr>
        <w:tabs>
          <w:tab w:val="clear" w:pos="0"/>
          <w:tab w:val="num" w:pos="-284"/>
        </w:tabs>
        <w:autoSpaceDN/>
        <w:spacing w:before="60" w:after="60"/>
        <w:ind w:left="567" w:hanging="425"/>
        <w:jc w:val="both"/>
        <w:rPr>
          <w:rFonts w:ascii="Cambria" w:hAnsi="Cambria" w:cs="Times New Roman"/>
          <w:sz w:val="24"/>
          <w:szCs w:val="24"/>
          <w:lang w:val="uk-UA"/>
        </w:rPr>
      </w:pPr>
      <w:r w:rsidRPr="00FE5595">
        <w:rPr>
          <w:rFonts w:ascii="Cambria" w:hAnsi="Cambria" w:cs="Times New Roman"/>
          <w:sz w:val="24"/>
          <w:szCs w:val="24"/>
          <w:lang w:val="uk-UA"/>
        </w:rPr>
        <w:t>коефіцієнт  платоспроможності – розрахункове значенн</w:t>
      </w:r>
      <w:r w:rsidR="00387B0F">
        <w:rPr>
          <w:rFonts w:ascii="Cambria" w:hAnsi="Cambria" w:cs="Times New Roman"/>
          <w:sz w:val="24"/>
          <w:szCs w:val="24"/>
          <w:lang w:val="uk-UA"/>
        </w:rPr>
        <w:t>я 114</w:t>
      </w:r>
      <w:r w:rsidRPr="00FE5595">
        <w:rPr>
          <w:rFonts w:ascii="Cambria" w:hAnsi="Cambria" w:cs="Times New Roman"/>
          <w:sz w:val="24"/>
          <w:szCs w:val="24"/>
          <w:lang w:val="uk-UA"/>
        </w:rPr>
        <w:t xml:space="preserve"> % (нормативне значення не менше 7 %),</w:t>
      </w:r>
    </w:p>
    <w:p w:rsidR="003146E1" w:rsidRPr="00FE5595" w:rsidRDefault="003146E1" w:rsidP="003146E1">
      <w:pPr>
        <w:pStyle w:val="Standard"/>
        <w:numPr>
          <w:ilvl w:val="0"/>
          <w:numId w:val="19"/>
        </w:numPr>
        <w:tabs>
          <w:tab w:val="clear" w:pos="0"/>
          <w:tab w:val="num" w:pos="-284"/>
        </w:tabs>
        <w:autoSpaceDN/>
        <w:spacing w:before="60" w:after="60"/>
        <w:ind w:left="567" w:hanging="425"/>
        <w:jc w:val="both"/>
        <w:rPr>
          <w:rFonts w:ascii="Cambria" w:hAnsi="Cambria" w:cs="Times New Roman"/>
          <w:sz w:val="24"/>
          <w:szCs w:val="24"/>
          <w:lang w:val="uk-UA"/>
        </w:rPr>
      </w:pPr>
      <w:r w:rsidRPr="00FE5595">
        <w:rPr>
          <w:rFonts w:ascii="Cambria" w:hAnsi="Cambria" w:cs="Times New Roman"/>
          <w:sz w:val="24"/>
          <w:szCs w:val="24"/>
          <w:lang w:val="uk-UA"/>
        </w:rPr>
        <w:t>показник нормативу якості акти</w:t>
      </w:r>
      <w:r w:rsidR="00387B0F">
        <w:rPr>
          <w:rFonts w:ascii="Cambria" w:hAnsi="Cambria" w:cs="Times New Roman"/>
          <w:sz w:val="24"/>
          <w:szCs w:val="24"/>
          <w:lang w:val="uk-UA"/>
        </w:rPr>
        <w:t>вів – розрахункове значення 9,78</w:t>
      </w:r>
      <w:r w:rsidRPr="00FE5595">
        <w:rPr>
          <w:rFonts w:ascii="Cambria" w:hAnsi="Cambria" w:cs="Times New Roman"/>
          <w:sz w:val="24"/>
          <w:szCs w:val="24"/>
          <w:lang w:val="uk-UA"/>
        </w:rPr>
        <w:t xml:space="preserve"> % (не може перевищувати 10 %),</w:t>
      </w:r>
    </w:p>
    <w:p w:rsidR="003146E1" w:rsidRPr="00FE5595" w:rsidRDefault="003146E1" w:rsidP="003146E1">
      <w:pPr>
        <w:pStyle w:val="Standard"/>
        <w:numPr>
          <w:ilvl w:val="0"/>
          <w:numId w:val="19"/>
        </w:numPr>
        <w:tabs>
          <w:tab w:val="clear" w:pos="0"/>
          <w:tab w:val="num" w:pos="-284"/>
        </w:tabs>
        <w:autoSpaceDN/>
        <w:spacing w:before="60" w:after="60"/>
        <w:ind w:left="567" w:hanging="425"/>
        <w:jc w:val="both"/>
        <w:rPr>
          <w:rFonts w:ascii="Cambria" w:hAnsi="Cambria" w:cs="Times New Roman"/>
          <w:sz w:val="24"/>
          <w:szCs w:val="24"/>
          <w:lang w:val="uk-UA"/>
        </w:rPr>
      </w:pPr>
      <w:r w:rsidRPr="00FE5595">
        <w:rPr>
          <w:rFonts w:ascii="Cambria" w:hAnsi="Cambria" w:cs="Times New Roman"/>
          <w:sz w:val="24"/>
          <w:szCs w:val="24"/>
          <w:lang w:val="uk-UA"/>
        </w:rPr>
        <w:t xml:space="preserve">показник нормативу прибутковості — </w:t>
      </w:r>
      <w:bookmarkStart w:id="3" w:name="_Hlk506502062"/>
      <w:r w:rsidR="00387B0F">
        <w:rPr>
          <w:rFonts w:ascii="Cambria" w:hAnsi="Cambria" w:cs="Times New Roman"/>
          <w:sz w:val="24"/>
          <w:szCs w:val="24"/>
          <w:lang w:val="uk-UA"/>
        </w:rPr>
        <w:t>розрахункове значення 175,2</w:t>
      </w:r>
      <w:r w:rsidRPr="00FE5595">
        <w:rPr>
          <w:rFonts w:ascii="Cambria" w:hAnsi="Cambria" w:cs="Times New Roman"/>
          <w:sz w:val="24"/>
          <w:szCs w:val="24"/>
          <w:lang w:val="uk-UA"/>
        </w:rPr>
        <w:t xml:space="preserve"> % (нормативне значення не має бути менше 100 %),</w:t>
      </w:r>
    </w:p>
    <w:bookmarkEnd w:id="3"/>
    <w:p w:rsidR="003146E1" w:rsidRPr="00FE5595" w:rsidRDefault="003146E1" w:rsidP="003146E1">
      <w:pPr>
        <w:pStyle w:val="Standard"/>
        <w:numPr>
          <w:ilvl w:val="0"/>
          <w:numId w:val="19"/>
        </w:numPr>
        <w:tabs>
          <w:tab w:val="clear" w:pos="0"/>
          <w:tab w:val="num" w:pos="-284"/>
        </w:tabs>
        <w:autoSpaceDN/>
        <w:spacing w:before="60" w:after="60"/>
        <w:ind w:left="567" w:hanging="425"/>
        <w:jc w:val="both"/>
        <w:rPr>
          <w:rFonts w:ascii="Cambria" w:hAnsi="Cambria" w:cs="Times New Roman"/>
          <w:sz w:val="24"/>
          <w:szCs w:val="24"/>
          <w:lang w:val="uk-UA"/>
        </w:rPr>
      </w:pPr>
      <w:r w:rsidRPr="00FE5595">
        <w:rPr>
          <w:rFonts w:ascii="Cambria" w:hAnsi="Cambria" w:cs="Times New Roman"/>
          <w:sz w:val="24"/>
          <w:szCs w:val="24"/>
          <w:lang w:val="uk-UA"/>
        </w:rPr>
        <w:t>показник короткострокової ліквіднос</w:t>
      </w:r>
      <w:r w:rsidR="00387B0F">
        <w:rPr>
          <w:rFonts w:ascii="Cambria" w:hAnsi="Cambria" w:cs="Times New Roman"/>
          <w:sz w:val="24"/>
          <w:szCs w:val="24"/>
          <w:lang w:val="uk-UA"/>
        </w:rPr>
        <w:t>ті - розрахункове значення 1 823</w:t>
      </w:r>
      <w:r w:rsidRPr="00FE5595">
        <w:rPr>
          <w:rFonts w:ascii="Cambria" w:hAnsi="Cambria" w:cs="Times New Roman"/>
          <w:sz w:val="24"/>
          <w:szCs w:val="24"/>
          <w:lang w:val="uk-UA"/>
        </w:rPr>
        <w:t xml:space="preserve"> % (нормативне значення не має бути менше 100 %).</w:t>
      </w:r>
    </w:p>
    <w:p w:rsidR="00F377D0" w:rsidRPr="009F76E2" w:rsidRDefault="00F377D0" w:rsidP="006A4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Cambria" w:hAnsi="Cambria" w:cs="Times New Roman"/>
          <w:sz w:val="24"/>
          <w:szCs w:val="24"/>
          <w:lang w:val="uk-UA"/>
        </w:rPr>
      </w:pPr>
      <w:r w:rsidRPr="009F76E2">
        <w:rPr>
          <w:rFonts w:ascii="Cambria" w:hAnsi="Cambria" w:cs="Times New Roman"/>
          <w:sz w:val="24"/>
          <w:szCs w:val="24"/>
          <w:lang w:val="uk-UA"/>
        </w:rPr>
        <w:t>Важливі чи істотні події, що приводять до можливостей</w:t>
      </w:r>
      <w:r w:rsidR="00BB3B7F" w:rsidRPr="009F76E2">
        <w:rPr>
          <w:rFonts w:ascii="Cambria" w:hAnsi="Cambria" w:cs="Times New Roman"/>
          <w:sz w:val="24"/>
          <w:szCs w:val="24"/>
          <w:lang w:val="uk-UA"/>
        </w:rPr>
        <w:t xml:space="preserve"> ризику в період з 01 січня 2020</w:t>
      </w:r>
      <w:r w:rsidRPr="009F76E2">
        <w:rPr>
          <w:rFonts w:ascii="Cambria" w:hAnsi="Cambria" w:cs="Times New Roman"/>
          <w:sz w:val="24"/>
          <w:szCs w:val="24"/>
          <w:lang w:val="uk-UA"/>
        </w:rPr>
        <w:t xml:space="preserve"> року до дати цього звіту, не відбувалися.</w:t>
      </w:r>
    </w:p>
    <w:p w:rsidR="008E4FA0" w:rsidRPr="009F76E2" w:rsidRDefault="008E4FA0" w:rsidP="009F76E2">
      <w:pPr>
        <w:spacing w:before="60" w:after="60" w:line="240" w:lineRule="auto"/>
        <w:ind w:right="83"/>
        <w:jc w:val="both"/>
        <w:rPr>
          <w:rFonts w:ascii="Cambria" w:hAnsi="Cambria" w:cs="Times New Roman"/>
          <w:b/>
          <w:bCs/>
          <w:sz w:val="24"/>
          <w:szCs w:val="24"/>
          <w:lang w:val="uk-UA"/>
        </w:rPr>
      </w:pPr>
      <w:r w:rsidRPr="009F76E2">
        <w:rPr>
          <w:rFonts w:ascii="Cambria" w:hAnsi="Cambria" w:cs="Times New Roman"/>
          <w:b/>
          <w:i/>
          <w:sz w:val="24"/>
          <w:szCs w:val="24"/>
          <w:lang w:val="uk-UA"/>
        </w:rPr>
        <w:t>Інші питання (елементи)</w:t>
      </w:r>
    </w:p>
    <w:p w:rsidR="008E4FA0" w:rsidRPr="009F76E2" w:rsidRDefault="008E4FA0" w:rsidP="009F76E2">
      <w:pPr>
        <w:spacing w:before="60" w:after="60" w:line="240" w:lineRule="auto"/>
        <w:ind w:right="83"/>
        <w:jc w:val="both"/>
        <w:rPr>
          <w:rFonts w:ascii="Cambria" w:hAnsi="Cambria" w:cs="Times New Roman"/>
          <w:bCs/>
          <w:i/>
          <w:sz w:val="24"/>
          <w:szCs w:val="24"/>
          <w:lang w:val="uk-UA"/>
        </w:rPr>
      </w:pPr>
      <w:r w:rsidRPr="009F76E2">
        <w:rPr>
          <w:rFonts w:ascii="Cambria" w:hAnsi="Cambria" w:cs="Times New Roman"/>
          <w:bCs/>
          <w:i/>
          <w:sz w:val="24"/>
          <w:szCs w:val="24"/>
          <w:u w:val="single"/>
          <w:lang w:val="uk-UA"/>
        </w:rPr>
        <w:t xml:space="preserve">Основні відомості про </w:t>
      </w:r>
      <w:r w:rsidR="00327B55" w:rsidRPr="009F76E2">
        <w:rPr>
          <w:rFonts w:ascii="Cambria" w:hAnsi="Cambria" w:cs="Times New Roman"/>
          <w:bCs/>
          <w:i/>
          <w:sz w:val="24"/>
          <w:szCs w:val="24"/>
          <w:u w:val="single"/>
          <w:lang w:val="uk-UA"/>
        </w:rPr>
        <w:t>Спілку</w:t>
      </w:r>
      <w:r w:rsidRPr="009F76E2">
        <w:rPr>
          <w:rFonts w:ascii="Cambria" w:hAnsi="Cambria" w:cs="Times New Roman"/>
          <w:bCs/>
          <w:i/>
          <w:sz w:val="24"/>
          <w:szCs w:val="24"/>
          <w:lang w:val="uk-UA"/>
        </w:rPr>
        <w:t>:</w:t>
      </w:r>
    </w:p>
    <w:p w:rsidR="003146E1" w:rsidRPr="00B621DA" w:rsidRDefault="003146E1" w:rsidP="009F76E2">
      <w:pPr>
        <w:spacing w:before="60" w:after="60" w:line="240" w:lineRule="auto"/>
        <w:jc w:val="both"/>
        <w:rPr>
          <w:rFonts w:ascii="Cambria" w:hAnsi="Cambria" w:cs="Times New Roman"/>
          <w:noProof/>
          <w:sz w:val="24"/>
          <w:szCs w:val="24"/>
          <w:lang w:val="uk-UA"/>
        </w:rPr>
      </w:pPr>
      <w:r w:rsidRPr="00B621DA">
        <w:rPr>
          <w:rFonts w:ascii="Cambria" w:hAnsi="Cambria" w:cs="Times New Roman"/>
          <w:bCs/>
          <w:i/>
          <w:noProof/>
          <w:sz w:val="24"/>
          <w:szCs w:val="24"/>
          <w:lang w:val="uk-UA"/>
        </w:rPr>
        <w:t>Повна назва:</w:t>
      </w:r>
      <w:r w:rsidRPr="00B621DA">
        <w:rPr>
          <w:rFonts w:ascii="Cambria" w:hAnsi="Cambria" w:cs="Times New Roman"/>
          <w:noProof/>
          <w:sz w:val="24"/>
          <w:szCs w:val="24"/>
          <w:lang w:val="uk-UA"/>
        </w:rPr>
        <w:t xml:space="preserve"> КРЕДИТНА СПІЛКА «ВЕРХОВИНА».</w:t>
      </w:r>
    </w:p>
    <w:p w:rsidR="003146E1" w:rsidRPr="00B621DA" w:rsidRDefault="003146E1" w:rsidP="009F76E2">
      <w:pPr>
        <w:spacing w:before="60" w:after="60" w:line="240" w:lineRule="auto"/>
        <w:jc w:val="both"/>
        <w:rPr>
          <w:rFonts w:ascii="Cambria" w:hAnsi="Cambria" w:cs="Times New Roman"/>
          <w:noProof/>
          <w:sz w:val="24"/>
          <w:szCs w:val="24"/>
          <w:lang w:val="uk-UA"/>
        </w:rPr>
      </w:pPr>
      <w:r w:rsidRPr="00B621DA">
        <w:rPr>
          <w:rFonts w:ascii="Cambria" w:hAnsi="Cambria" w:cs="Times New Roman"/>
          <w:bCs/>
          <w:i/>
          <w:noProof/>
          <w:sz w:val="24"/>
          <w:szCs w:val="24"/>
          <w:lang w:val="uk-UA"/>
        </w:rPr>
        <w:t>Код ЄДРПОУ:</w:t>
      </w:r>
      <w:r w:rsidRPr="00B621DA">
        <w:rPr>
          <w:rFonts w:ascii="Cambria" w:hAnsi="Cambria" w:cs="Times New Roman"/>
          <w:bCs/>
          <w:noProof/>
          <w:sz w:val="24"/>
          <w:szCs w:val="24"/>
          <w:lang w:val="uk-UA"/>
        </w:rPr>
        <w:t xml:space="preserve"> 25439688</w:t>
      </w:r>
    </w:p>
    <w:p w:rsidR="003146E1" w:rsidRPr="00B621DA" w:rsidRDefault="003146E1" w:rsidP="009F76E2">
      <w:pPr>
        <w:spacing w:before="60" w:after="60" w:line="240" w:lineRule="auto"/>
        <w:jc w:val="both"/>
        <w:rPr>
          <w:rFonts w:ascii="Cambria" w:hAnsi="Cambria" w:cs="Times New Roman"/>
          <w:noProof/>
          <w:sz w:val="24"/>
          <w:szCs w:val="24"/>
          <w:lang w:val="uk-UA"/>
        </w:rPr>
      </w:pPr>
      <w:r w:rsidRPr="00B621DA">
        <w:rPr>
          <w:rFonts w:ascii="Cambria" w:hAnsi="Cambria" w:cs="Times New Roman"/>
          <w:bCs/>
          <w:i/>
          <w:noProof/>
          <w:sz w:val="24"/>
          <w:szCs w:val="24"/>
          <w:lang w:val="uk-UA"/>
        </w:rPr>
        <w:t xml:space="preserve">Юридична адреса: </w:t>
      </w:r>
      <w:r w:rsidRPr="00B621DA">
        <w:rPr>
          <w:rFonts w:ascii="Cambria" w:hAnsi="Cambria" w:cs="Times New Roman"/>
          <w:noProof/>
          <w:sz w:val="24"/>
          <w:szCs w:val="24"/>
          <w:lang w:val="uk-UA"/>
        </w:rPr>
        <w:t>89100</w:t>
      </w:r>
      <w:r w:rsidRPr="00B621DA">
        <w:rPr>
          <w:rFonts w:ascii="Cambria" w:hAnsi="Cambria" w:cs="Times New Roman"/>
          <w:sz w:val="24"/>
          <w:szCs w:val="24"/>
          <w:lang w:val="uk-UA"/>
        </w:rPr>
        <w:t xml:space="preserve">, Закарпатська обл., </w:t>
      </w:r>
      <w:proofErr w:type="spellStart"/>
      <w:r w:rsidRPr="00B621DA">
        <w:rPr>
          <w:rFonts w:ascii="Cambria" w:hAnsi="Cambria" w:cs="Times New Roman"/>
          <w:sz w:val="24"/>
          <w:szCs w:val="24"/>
          <w:lang w:val="uk-UA"/>
        </w:rPr>
        <w:t>Воловецький</w:t>
      </w:r>
      <w:proofErr w:type="spellEnd"/>
      <w:r w:rsidRPr="00B621DA">
        <w:rPr>
          <w:rFonts w:ascii="Cambria" w:hAnsi="Cambria" w:cs="Times New Roman"/>
          <w:sz w:val="24"/>
          <w:szCs w:val="24"/>
          <w:lang w:val="uk-UA"/>
        </w:rPr>
        <w:t xml:space="preserve"> район, селище міського типу </w:t>
      </w:r>
      <w:proofErr w:type="spellStart"/>
      <w:r w:rsidRPr="00B621DA">
        <w:rPr>
          <w:rFonts w:ascii="Cambria" w:hAnsi="Cambria" w:cs="Times New Roman"/>
          <w:sz w:val="24"/>
          <w:szCs w:val="24"/>
          <w:lang w:val="uk-UA"/>
        </w:rPr>
        <w:t>Воловець</w:t>
      </w:r>
      <w:proofErr w:type="spellEnd"/>
      <w:r w:rsidRPr="00B621DA">
        <w:rPr>
          <w:rFonts w:ascii="Cambria" w:hAnsi="Cambria" w:cs="Times New Roman"/>
          <w:sz w:val="24"/>
          <w:szCs w:val="24"/>
          <w:lang w:val="uk-UA"/>
        </w:rPr>
        <w:t>, вул. Пушкіна, буд. 3.</w:t>
      </w:r>
    </w:p>
    <w:p w:rsidR="003146E1" w:rsidRPr="00B621DA" w:rsidRDefault="003146E1" w:rsidP="009F76E2">
      <w:pPr>
        <w:spacing w:before="60" w:after="60" w:line="240" w:lineRule="auto"/>
        <w:jc w:val="both"/>
        <w:rPr>
          <w:rFonts w:ascii="Cambria" w:hAnsi="Cambria" w:cs="Times New Roman"/>
          <w:noProof/>
          <w:sz w:val="24"/>
          <w:szCs w:val="24"/>
          <w:lang w:val="uk-UA"/>
        </w:rPr>
      </w:pPr>
      <w:r w:rsidRPr="00B621DA">
        <w:rPr>
          <w:rFonts w:ascii="Cambria" w:hAnsi="Cambria" w:cs="Times New Roman"/>
          <w:bCs/>
          <w:i/>
          <w:noProof/>
          <w:sz w:val="24"/>
          <w:szCs w:val="24"/>
          <w:lang w:val="uk-UA"/>
        </w:rPr>
        <w:t>Дата та номер запису в Єдиному державному реєстрі юридичних осіб та фізичних осіб – підприємців про проведення державної реєстрації:</w:t>
      </w:r>
      <w:r w:rsidRPr="00B621DA">
        <w:rPr>
          <w:rFonts w:ascii="Cambria" w:hAnsi="Cambria" w:cs="Times New Roman"/>
          <w:noProof/>
          <w:sz w:val="24"/>
          <w:szCs w:val="24"/>
          <w:lang w:val="uk-UA"/>
        </w:rPr>
        <w:t xml:space="preserve"> </w:t>
      </w:r>
    </w:p>
    <w:p w:rsidR="003146E1" w:rsidRPr="00B621DA" w:rsidRDefault="003146E1" w:rsidP="009F76E2">
      <w:pPr>
        <w:spacing w:before="60" w:after="60" w:line="240" w:lineRule="auto"/>
        <w:jc w:val="both"/>
        <w:rPr>
          <w:rFonts w:ascii="Cambria" w:hAnsi="Cambria" w:cs="Times New Roman"/>
          <w:noProof/>
          <w:sz w:val="24"/>
          <w:szCs w:val="24"/>
          <w:lang w:val="uk-UA"/>
        </w:rPr>
      </w:pPr>
      <w:r w:rsidRPr="00B621DA">
        <w:rPr>
          <w:rFonts w:ascii="Cambria" w:hAnsi="Cambria" w:cs="Times New Roman"/>
          <w:noProof/>
          <w:sz w:val="24"/>
          <w:szCs w:val="24"/>
          <w:lang w:val="uk-UA"/>
        </w:rPr>
        <w:t>Дата запису: 27.08.2004р.</w:t>
      </w:r>
    </w:p>
    <w:p w:rsidR="003146E1" w:rsidRPr="00B621DA" w:rsidRDefault="003146E1" w:rsidP="009F76E2">
      <w:pPr>
        <w:spacing w:before="60" w:after="60" w:line="240" w:lineRule="auto"/>
        <w:jc w:val="both"/>
        <w:rPr>
          <w:rFonts w:ascii="Cambria" w:hAnsi="Cambria" w:cs="Times New Roman"/>
          <w:noProof/>
          <w:sz w:val="24"/>
          <w:szCs w:val="24"/>
          <w:lang w:val="uk-UA"/>
        </w:rPr>
      </w:pPr>
      <w:r w:rsidRPr="00B621DA">
        <w:rPr>
          <w:rFonts w:ascii="Cambria" w:hAnsi="Cambria" w:cs="Times New Roman"/>
          <w:noProof/>
          <w:sz w:val="24"/>
          <w:szCs w:val="24"/>
          <w:lang w:val="uk-UA"/>
        </w:rPr>
        <w:t>Номер запису: 1 312 120 0000 000001</w:t>
      </w:r>
    </w:p>
    <w:p w:rsidR="003146E1" w:rsidRPr="00B621DA" w:rsidRDefault="003146E1" w:rsidP="009F76E2">
      <w:pPr>
        <w:spacing w:before="60" w:after="60" w:line="240" w:lineRule="auto"/>
        <w:jc w:val="both"/>
        <w:rPr>
          <w:rFonts w:ascii="Cambria" w:hAnsi="Cambria" w:cs="Times New Roman"/>
          <w:noProof/>
          <w:sz w:val="24"/>
          <w:szCs w:val="24"/>
          <w:lang w:val="uk-UA"/>
        </w:rPr>
      </w:pPr>
      <w:r w:rsidRPr="00B621DA">
        <w:rPr>
          <w:rFonts w:ascii="Cambria" w:hAnsi="Cambria" w:cs="Times New Roman"/>
          <w:bCs/>
          <w:i/>
          <w:noProof/>
          <w:sz w:val="24"/>
          <w:szCs w:val="24"/>
          <w:lang w:val="uk-UA"/>
        </w:rPr>
        <w:t>Свідоцтво про реєстрацію фінансової установи:</w:t>
      </w:r>
      <w:r w:rsidRPr="00B621DA">
        <w:rPr>
          <w:rFonts w:ascii="Cambria" w:hAnsi="Cambria" w:cs="Times New Roman"/>
          <w:noProof/>
          <w:sz w:val="24"/>
          <w:szCs w:val="24"/>
          <w:lang w:val="uk-UA"/>
        </w:rPr>
        <w:t xml:space="preserve"> КС № 611 від 30.12.2004р.</w:t>
      </w:r>
    </w:p>
    <w:p w:rsidR="003146E1" w:rsidRPr="00B621DA" w:rsidRDefault="003146E1" w:rsidP="009F76E2">
      <w:pPr>
        <w:spacing w:before="60" w:after="60" w:line="240" w:lineRule="auto"/>
        <w:jc w:val="both"/>
        <w:rPr>
          <w:rFonts w:ascii="Cambria" w:hAnsi="Cambria" w:cs="Times New Roman"/>
          <w:bCs/>
          <w:noProof/>
          <w:sz w:val="24"/>
          <w:szCs w:val="24"/>
          <w:lang w:val="uk-UA"/>
        </w:rPr>
      </w:pPr>
      <w:r w:rsidRPr="00B621DA">
        <w:rPr>
          <w:rFonts w:ascii="Cambria" w:hAnsi="Cambria" w:cs="Times New Roman"/>
          <w:bCs/>
          <w:i/>
          <w:noProof/>
          <w:sz w:val="24"/>
          <w:szCs w:val="24"/>
          <w:lang w:val="uk-UA"/>
        </w:rPr>
        <w:t>Основний вид діяльності відповідно до установчих документів:</w:t>
      </w:r>
      <w:r w:rsidRPr="00B621DA">
        <w:rPr>
          <w:rFonts w:ascii="Cambria" w:hAnsi="Cambria" w:cs="Times New Roman"/>
          <w:bCs/>
          <w:noProof/>
          <w:sz w:val="24"/>
          <w:szCs w:val="24"/>
          <w:lang w:val="uk-UA"/>
        </w:rPr>
        <w:t xml:space="preserve"> </w:t>
      </w:r>
    </w:p>
    <w:p w:rsidR="003146E1" w:rsidRPr="00B621DA" w:rsidRDefault="003146E1" w:rsidP="009F76E2">
      <w:pPr>
        <w:spacing w:before="60" w:after="60" w:line="240" w:lineRule="auto"/>
        <w:jc w:val="both"/>
        <w:rPr>
          <w:rFonts w:ascii="Cambria" w:hAnsi="Cambria" w:cs="Times New Roman"/>
          <w:noProof/>
          <w:sz w:val="24"/>
          <w:szCs w:val="24"/>
          <w:lang w:val="uk-UA"/>
        </w:rPr>
      </w:pPr>
      <w:r w:rsidRPr="00B621DA">
        <w:rPr>
          <w:rFonts w:ascii="Cambria" w:hAnsi="Cambria" w:cs="Times New Roman"/>
          <w:noProof/>
          <w:sz w:val="24"/>
          <w:szCs w:val="24"/>
          <w:lang w:val="uk-UA"/>
        </w:rPr>
        <w:t xml:space="preserve">Код КВЕД 64.92 Інші види кредитування. </w:t>
      </w:r>
    </w:p>
    <w:p w:rsidR="003146E1" w:rsidRPr="00B621DA" w:rsidRDefault="003146E1" w:rsidP="009F76E2">
      <w:pPr>
        <w:spacing w:before="60" w:after="60" w:line="240" w:lineRule="auto"/>
        <w:jc w:val="both"/>
        <w:rPr>
          <w:rFonts w:ascii="Cambria" w:hAnsi="Cambria" w:cs="Times New Roman"/>
          <w:noProof/>
          <w:sz w:val="24"/>
          <w:szCs w:val="24"/>
          <w:lang w:val="uk-UA"/>
        </w:rPr>
      </w:pPr>
      <w:r w:rsidRPr="00B621DA">
        <w:rPr>
          <w:rFonts w:ascii="Cambria" w:hAnsi="Cambria" w:cs="Times New Roman"/>
          <w:bCs/>
          <w:i/>
          <w:noProof/>
          <w:sz w:val="24"/>
          <w:szCs w:val="24"/>
          <w:lang w:val="uk-UA"/>
        </w:rPr>
        <w:t xml:space="preserve">Середня кількість  працівників </w:t>
      </w:r>
      <w:r w:rsidRPr="00B621DA">
        <w:rPr>
          <w:rFonts w:ascii="Cambria" w:hAnsi="Cambria" w:cs="Times New Roman"/>
          <w:noProof/>
          <w:sz w:val="24"/>
          <w:szCs w:val="24"/>
          <w:lang w:val="uk-UA"/>
        </w:rPr>
        <w:t xml:space="preserve"> - 3 чол.</w:t>
      </w:r>
    </w:p>
    <w:p w:rsidR="003146E1" w:rsidRPr="00B621DA" w:rsidRDefault="003146E1" w:rsidP="009F76E2">
      <w:pPr>
        <w:spacing w:before="60" w:after="60" w:line="240" w:lineRule="auto"/>
        <w:rPr>
          <w:rFonts w:ascii="Cambria" w:hAnsi="Cambria" w:cs="Times New Roman"/>
          <w:noProof/>
          <w:sz w:val="24"/>
          <w:szCs w:val="24"/>
          <w:lang w:val="uk-UA"/>
        </w:rPr>
      </w:pPr>
      <w:r w:rsidRPr="00B621DA">
        <w:rPr>
          <w:rFonts w:ascii="Cambria" w:hAnsi="Cambria" w:cs="Times New Roman"/>
          <w:bCs/>
          <w:i/>
          <w:noProof/>
          <w:sz w:val="24"/>
          <w:szCs w:val="24"/>
          <w:lang w:val="uk-UA"/>
        </w:rPr>
        <w:t xml:space="preserve">Голова правління: </w:t>
      </w:r>
      <w:r w:rsidRPr="00B621DA">
        <w:rPr>
          <w:rFonts w:ascii="Cambria" w:hAnsi="Cambria" w:cs="Times New Roman"/>
          <w:bCs/>
          <w:noProof/>
          <w:sz w:val="24"/>
          <w:szCs w:val="24"/>
          <w:lang w:val="uk-UA"/>
        </w:rPr>
        <w:t xml:space="preserve">Микитюк Р.М., </w:t>
      </w:r>
      <w:r w:rsidRPr="00B621DA">
        <w:rPr>
          <w:rFonts w:ascii="Cambria" w:hAnsi="Cambria" w:cs="Times New Roman"/>
          <w:bCs/>
          <w:i/>
          <w:noProof/>
          <w:sz w:val="24"/>
          <w:szCs w:val="24"/>
          <w:lang w:val="uk-UA"/>
        </w:rPr>
        <w:t>Головний бухгалтер:</w:t>
      </w:r>
      <w:r w:rsidRPr="00B621DA">
        <w:rPr>
          <w:rFonts w:ascii="Cambria" w:hAnsi="Cambria" w:cs="Times New Roman"/>
          <w:noProof/>
          <w:sz w:val="24"/>
          <w:szCs w:val="24"/>
          <w:lang w:val="uk-UA"/>
        </w:rPr>
        <w:t xml:space="preserve"> Русин О.І.</w:t>
      </w:r>
    </w:p>
    <w:p w:rsidR="003146E1" w:rsidRPr="00B621DA" w:rsidRDefault="003146E1" w:rsidP="009F76E2">
      <w:pPr>
        <w:spacing w:before="60" w:after="60" w:line="240" w:lineRule="auto"/>
        <w:jc w:val="both"/>
        <w:rPr>
          <w:rFonts w:ascii="Cambria" w:hAnsi="Cambria" w:cs="Times New Roman"/>
          <w:i/>
          <w:sz w:val="24"/>
          <w:szCs w:val="24"/>
          <w:lang w:val="uk-UA"/>
        </w:rPr>
      </w:pPr>
      <w:r w:rsidRPr="00B621DA">
        <w:rPr>
          <w:rFonts w:ascii="Cambria" w:hAnsi="Cambria" w:cs="Times New Roman"/>
          <w:i/>
          <w:sz w:val="24"/>
          <w:szCs w:val="24"/>
          <w:lang w:val="uk-UA"/>
        </w:rPr>
        <w:t>Ліцензії, видані в Національній комісії, що здійснює державне регулювання у сфері ринків фінансових послуг:</w:t>
      </w:r>
    </w:p>
    <w:p w:rsidR="003146E1" w:rsidRPr="00B621DA" w:rsidRDefault="003146E1" w:rsidP="009F76E2">
      <w:pPr>
        <w:spacing w:before="60" w:after="60" w:line="240" w:lineRule="auto"/>
        <w:ind w:firstLine="567"/>
        <w:jc w:val="both"/>
        <w:rPr>
          <w:rFonts w:ascii="Cambria" w:hAnsi="Cambria" w:cs="Times New Roman"/>
          <w:sz w:val="24"/>
          <w:szCs w:val="24"/>
          <w:lang w:val="uk-UA"/>
        </w:rPr>
      </w:pPr>
      <w:r w:rsidRPr="00B621DA">
        <w:rPr>
          <w:rFonts w:ascii="Cambria" w:hAnsi="Cambria" w:cs="Times New Roman"/>
          <w:sz w:val="24"/>
          <w:szCs w:val="24"/>
          <w:lang w:val="uk-UA"/>
        </w:rPr>
        <w:lastRenderedPageBreak/>
        <w:t>Ліцензія на провадження господарської діяльності з надання фінансових послуг, а саме на надання коштів у позику, в тому числі і на умовах фінансового кредиту, початок дії 01.06.17 р. (безстроково);</w:t>
      </w:r>
    </w:p>
    <w:p w:rsidR="003146E1" w:rsidRPr="00B621DA" w:rsidRDefault="003146E1" w:rsidP="009F76E2">
      <w:pPr>
        <w:spacing w:before="60" w:after="60" w:line="240" w:lineRule="auto"/>
        <w:ind w:firstLine="567"/>
        <w:jc w:val="both"/>
        <w:rPr>
          <w:rFonts w:ascii="Cambria" w:hAnsi="Cambria" w:cs="Times New Roman"/>
          <w:sz w:val="24"/>
          <w:szCs w:val="24"/>
          <w:lang w:val="uk-UA"/>
        </w:rPr>
      </w:pPr>
      <w:r w:rsidRPr="00B621DA">
        <w:rPr>
          <w:rFonts w:ascii="Cambria" w:hAnsi="Cambria" w:cs="Times New Roman"/>
          <w:sz w:val="24"/>
          <w:szCs w:val="24"/>
          <w:lang w:val="uk-UA"/>
        </w:rPr>
        <w:t>Ліцензія на провадження господарської діяльності з надання фінансових послуг, а саме на залучення фінансових активів із зобов’язанням щодо наступного їх повернення, початок дії 17.04.2014 р. (безстроково).</w:t>
      </w:r>
    </w:p>
    <w:p w:rsidR="0075211D" w:rsidRPr="009F76E2" w:rsidRDefault="0075211D" w:rsidP="009F76E2">
      <w:pPr>
        <w:spacing w:before="60" w:after="60" w:line="240" w:lineRule="auto"/>
        <w:jc w:val="both"/>
        <w:rPr>
          <w:rFonts w:ascii="Cambria" w:hAnsi="Cambria" w:cs="Times New Roman"/>
          <w:sz w:val="24"/>
          <w:szCs w:val="24"/>
          <w:lang w:val="uk-UA"/>
        </w:rPr>
      </w:pPr>
      <w:r w:rsidRPr="009F76E2">
        <w:rPr>
          <w:rFonts w:ascii="Cambria" w:hAnsi="Cambria" w:cs="Times New Roman"/>
          <w:sz w:val="24"/>
          <w:szCs w:val="24"/>
          <w:lang w:val="uk-UA"/>
        </w:rPr>
        <w:t>Аудиторами встановлено, що видів діяльності, які не зазначені</w:t>
      </w:r>
      <w:r w:rsidR="00BB3B7F" w:rsidRPr="009F76E2">
        <w:rPr>
          <w:rFonts w:ascii="Cambria" w:hAnsi="Cambria" w:cs="Times New Roman"/>
          <w:sz w:val="24"/>
          <w:szCs w:val="24"/>
          <w:lang w:val="uk-UA"/>
        </w:rPr>
        <w:t xml:space="preserve"> в статуті, Спілка впродовж 2019</w:t>
      </w:r>
      <w:r w:rsidRPr="009F76E2">
        <w:rPr>
          <w:rFonts w:ascii="Cambria" w:hAnsi="Cambria" w:cs="Times New Roman"/>
          <w:sz w:val="24"/>
          <w:szCs w:val="24"/>
          <w:lang w:val="uk-UA"/>
        </w:rPr>
        <w:t xml:space="preserve"> року, не здійснювала. </w:t>
      </w:r>
    </w:p>
    <w:p w:rsidR="009A54EC" w:rsidRPr="009F76E2" w:rsidRDefault="009A54EC" w:rsidP="005655C9">
      <w:pPr>
        <w:spacing w:before="120" w:after="120" w:line="240" w:lineRule="auto"/>
        <w:jc w:val="both"/>
        <w:rPr>
          <w:rFonts w:ascii="Cambria" w:hAnsi="Cambria" w:cs="Times New Roman"/>
          <w:sz w:val="24"/>
          <w:szCs w:val="24"/>
          <w:lang w:val="uk-UA"/>
        </w:rPr>
      </w:pPr>
    </w:p>
    <w:p w:rsidR="005655C9" w:rsidRPr="009F76E2" w:rsidRDefault="005655C9" w:rsidP="005655C9">
      <w:pPr>
        <w:spacing w:before="120" w:after="120" w:line="240" w:lineRule="auto"/>
        <w:jc w:val="both"/>
        <w:rPr>
          <w:rFonts w:ascii="Cambria" w:hAnsi="Cambria" w:cs="Times New Roman"/>
          <w:sz w:val="24"/>
          <w:szCs w:val="24"/>
          <w:lang w:val="uk-UA"/>
        </w:rPr>
      </w:pPr>
    </w:p>
    <w:tbl>
      <w:tblPr>
        <w:tblW w:w="0" w:type="auto"/>
        <w:tblLook w:val="04A0" w:firstRow="1" w:lastRow="0" w:firstColumn="1" w:lastColumn="0" w:noHBand="0" w:noVBand="1"/>
      </w:tblPr>
      <w:tblGrid>
        <w:gridCol w:w="6522"/>
        <w:gridCol w:w="3003"/>
      </w:tblGrid>
      <w:tr w:rsidR="00F377D0" w:rsidRPr="009F76E2" w:rsidTr="00256BC3">
        <w:tc>
          <w:tcPr>
            <w:tcW w:w="6694" w:type="dxa"/>
            <w:shd w:val="clear" w:color="auto" w:fill="auto"/>
          </w:tcPr>
          <w:p w:rsidR="00F377D0" w:rsidRPr="009F76E2" w:rsidRDefault="00F377D0" w:rsidP="00F377D0">
            <w:pPr>
              <w:spacing w:after="0" w:line="240" w:lineRule="auto"/>
              <w:rPr>
                <w:rFonts w:ascii="Cambria" w:hAnsi="Cambria" w:cs="Times New Roman"/>
                <w:sz w:val="24"/>
                <w:szCs w:val="24"/>
                <w:lang w:val="uk-UA"/>
              </w:rPr>
            </w:pPr>
            <w:r w:rsidRPr="009F76E2">
              <w:rPr>
                <w:rFonts w:ascii="Cambria" w:hAnsi="Cambria" w:cs="Times New Roman"/>
                <w:sz w:val="24"/>
                <w:szCs w:val="24"/>
                <w:lang w:val="uk-UA"/>
              </w:rPr>
              <w:t xml:space="preserve">Партнером завдання з аудиту, результатом </w:t>
            </w:r>
          </w:p>
          <w:p w:rsidR="00F377D0" w:rsidRPr="009F76E2" w:rsidRDefault="00F377D0" w:rsidP="00F377D0">
            <w:pPr>
              <w:spacing w:after="0" w:line="240" w:lineRule="auto"/>
              <w:rPr>
                <w:rFonts w:ascii="Cambria" w:hAnsi="Cambria" w:cs="Times New Roman"/>
                <w:sz w:val="24"/>
                <w:szCs w:val="24"/>
                <w:lang w:val="uk-UA"/>
              </w:rPr>
            </w:pPr>
            <w:r w:rsidRPr="009F76E2">
              <w:rPr>
                <w:rFonts w:ascii="Cambria" w:hAnsi="Cambria" w:cs="Times New Roman"/>
                <w:sz w:val="24"/>
                <w:szCs w:val="24"/>
                <w:lang w:val="uk-UA"/>
              </w:rPr>
              <w:t xml:space="preserve">якого є цей звіт незалежного аудитора, є  </w:t>
            </w:r>
          </w:p>
        </w:tc>
        <w:tc>
          <w:tcPr>
            <w:tcW w:w="3057" w:type="dxa"/>
            <w:shd w:val="clear" w:color="auto" w:fill="auto"/>
          </w:tcPr>
          <w:p w:rsidR="00F377D0" w:rsidRPr="009F76E2" w:rsidRDefault="00F377D0" w:rsidP="00F377D0">
            <w:pPr>
              <w:spacing w:after="0" w:line="240" w:lineRule="auto"/>
              <w:jc w:val="both"/>
              <w:rPr>
                <w:rFonts w:ascii="Cambria" w:hAnsi="Cambria" w:cs="Times New Roman"/>
                <w:sz w:val="24"/>
                <w:szCs w:val="24"/>
                <w:lang w:val="uk-UA"/>
              </w:rPr>
            </w:pPr>
            <w:r w:rsidRPr="009F76E2">
              <w:rPr>
                <w:rFonts w:ascii="Cambria" w:hAnsi="Cambria" w:cs="Times New Roman"/>
                <w:sz w:val="24"/>
                <w:szCs w:val="24"/>
                <w:lang w:val="uk-UA"/>
              </w:rPr>
              <w:t>Колосова І.І.</w:t>
            </w:r>
          </w:p>
          <w:p w:rsidR="00F377D0" w:rsidRPr="009F76E2" w:rsidRDefault="00F377D0" w:rsidP="00F377D0">
            <w:pPr>
              <w:spacing w:after="0" w:line="240" w:lineRule="auto"/>
              <w:jc w:val="both"/>
              <w:rPr>
                <w:rFonts w:ascii="Cambria" w:hAnsi="Cambria" w:cs="Times New Roman"/>
                <w:sz w:val="16"/>
                <w:szCs w:val="16"/>
                <w:lang w:val="uk-UA"/>
              </w:rPr>
            </w:pPr>
            <w:r w:rsidRPr="009F76E2">
              <w:rPr>
                <w:rFonts w:ascii="Cambria" w:hAnsi="Cambria" w:cs="Times New Roman"/>
                <w:sz w:val="16"/>
                <w:szCs w:val="16"/>
                <w:lang w:val="uk-UA"/>
              </w:rPr>
              <w:t xml:space="preserve">Сертифікат аудитора серії а № 007608 </w:t>
            </w:r>
          </w:p>
          <w:p w:rsidR="00F377D0" w:rsidRPr="009F76E2" w:rsidRDefault="00F377D0" w:rsidP="00F377D0">
            <w:pPr>
              <w:spacing w:after="0" w:line="240" w:lineRule="auto"/>
              <w:jc w:val="both"/>
              <w:rPr>
                <w:rFonts w:ascii="Cambria" w:hAnsi="Cambria" w:cs="Times New Roman"/>
                <w:sz w:val="24"/>
                <w:szCs w:val="24"/>
                <w:lang w:val="uk-UA"/>
              </w:rPr>
            </w:pPr>
            <w:r w:rsidRPr="009F76E2">
              <w:rPr>
                <w:rFonts w:ascii="Cambria" w:hAnsi="Cambria" w:cs="Times New Roman"/>
                <w:sz w:val="16"/>
                <w:szCs w:val="16"/>
                <w:lang w:val="uk-UA"/>
              </w:rPr>
              <w:t>від 22.02.2018р.</w:t>
            </w:r>
          </w:p>
        </w:tc>
      </w:tr>
      <w:tr w:rsidR="00F377D0" w:rsidRPr="009F76E2" w:rsidTr="00256BC3">
        <w:tc>
          <w:tcPr>
            <w:tcW w:w="6694" w:type="dxa"/>
            <w:shd w:val="clear" w:color="auto" w:fill="auto"/>
          </w:tcPr>
          <w:p w:rsidR="00F377D0" w:rsidRPr="009F76E2" w:rsidRDefault="00F377D0" w:rsidP="00F377D0">
            <w:pPr>
              <w:spacing w:after="0" w:line="240" w:lineRule="auto"/>
              <w:rPr>
                <w:rFonts w:ascii="Cambria" w:hAnsi="Cambria" w:cs="Times New Roman"/>
                <w:sz w:val="24"/>
                <w:szCs w:val="24"/>
                <w:lang w:val="uk-UA"/>
              </w:rPr>
            </w:pPr>
          </w:p>
        </w:tc>
        <w:tc>
          <w:tcPr>
            <w:tcW w:w="3057" w:type="dxa"/>
            <w:shd w:val="clear" w:color="auto" w:fill="auto"/>
          </w:tcPr>
          <w:p w:rsidR="00F377D0" w:rsidRPr="009F76E2" w:rsidRDefault="00F377D0" w:rsidP="00F377D0">
            <w:pPr>
              <w:spacing w:after="0" w:line="240" w:lineRule="auto"/>
              <w:jc w:val="both"/>
              <w:rPr>
                <w:rFonts w:ascii="Cambria" w:hAnsi="Cambria" w:cs="Times New Roman"/>
                <w:sz w:val="24"/>
                <w:szCs w:val="24"/>
                <w:lang w:val="uk-UA"/>
              </w:rPr>
            </w:pPr>
          </w:p>
        </w:tc>
      </w:tr>
      <w:tr w:rsidR="00F377D0" w:rsidRPr="009F76E2" w:rsidTr="00256BC3">
        <w:tc>
          <w:tcPr>
            <w:tcW w:w="6694" w:type="dxa"/>
            <w:shd w:val="clear" w:color="auto" w:fill="auto"/>
          </w:tcPr>
          <w:p w:rsidR="00F377D0" w:rsidRPr="009F76E2" w:rsidRDefault="00F377D0" w:rsidP="00F377D0">
            <w:pPr>
              <w:spacing w:after="0" w:line="240" w:lineRule="auto"/>
              <w:rPr>
                <w:rFonts w:ascii="Cambria" w:hAnsi="Cambria" w:cs="Times New Roman"/>
                <w:sz w:val="24"/>
                <w:szCs w:val="24"/>
                <w:lang w:val="uk-UA"/>
              </w:rPr>
            </w:pPr>
            <w:r w:rsidRPr="009F76E2">
              <w:rPr>
                <w:rFonts w:ascii="Cambria" w:hAnsi="Cambria" w:cs="Times New Roman"/>
                <w:sz w:val="24"/>
                <w:szCs w:val="24"/>
                <w:lang w:val="uk-UA"/>
              </w:rPr>
              <w:t xml:space="preserve">Директор, аудитор                                                                             </w:t>
            </w:r>
          </w:p>
        </w:tc>
        <w:tc>
          <w:tcPr>
            <w:tcW w:w="3057" w:type="dxa"/>
            <w:shd w:val="clear" w:color="auto" w:fill="auto"/>
          </w:tcPr>
          <w:p w:rsidR="00F377D0" w:rsidRPr="009F76E2" w:rsidRDefault="00F377D0" w:rsidP="00F377D0">
            <w:pPr>
              <w:spacing w:after="0" w:line="240" w:lineRule="auto"/>
              <w:jc w:val="both"/>
              <w:rPr>
                <w:rFonts w:ascii="Cambria" w:hAnsi="Cambria" w:cs="Times New Roman"/>
                <w:sz w:val="24"/>
                <w:szCs w:val="24"/>
                <w:lang w:val="uk-UA"/>
              </w:rPr>
            </w:pPr>
            <w:proofErr w:type="spellStart"/>
            <w:r w:rsidRPr="009F76E2">
              <w:rPr>
                <w:rFonts w:ascii="Cambria" w:hAnsi="Cambria" w:cs="Times New Roman"/>
                <w:sz w:val="24"/>
                <w:szCs w:val="24"/>
                <w:lang w:val="uk-UA"/>
              </w:rPr>
              <w:t>Чулковська</w:t>
            </w:r>
            <w:proofErr w:type="spellEnd"/>
            <w:r w:rsidRPr="009F76E2">
              <w:rPr>
                <w:rFonts w:ascii="Cambria" w:hAnsi="Cambria" w:cs="Times New Roman"/>
                <w:sz w:val="24"/>
                <w:szCs w:val="24"/>
                <w:lang w:val="uk-UA"/>
              </w:rPr>
              <w:t xml:space="preserve"> І.В.</w:t>
            </w:r>
          </w:p>
          <w:p w:rsidR="00F377D0" w:rsidRPr="009F76E2" w:rsidRDefault="00F377D0" w:rsidP="00F377D0">
            <w:pPr>
              <w:spacing w:after="0" w:line="240" w:lineRule="auto"/>
              <w:rPr>
                <w:rFonts w:ascii="Cambria" w:hAnsi="Cambria" w:cs="Times New Roman"/>
                <w:sz w:val="16"/>
                <w:szCs w:val="16"/>
                <w:lang w:val="uk-UA"/>
              </w:rPr>
            </w:pPr>
            <w:r w:rsidRPr="009F76E2">
              <w:rPr>
                <w:rFonts w:ascii="Cambria" w:hAnsi="Cambria" w:cs="Times New Roman"/>
                <w:sz w:val="16"/>
                <w:szCs w:val="16"/>
                <w:lang w:val="uk-UA"/>
              </w:rPr>
              <w:t>Сертифікат аудитора серії а № 004127</w:t>
            </w:r>
          </w:p>
          <w:p w:rsidR="00F377D0" w:rsidRPr="009F76E2" w:rsidRDefault="00F377D0" w:rsidP="00F377D0">
            <w:pPr>
              <w:spacing w:after="0" w:line="240" w:lineRule="auto"/>
              <w:rPr>
                <w:rFonts w:ascii="Cambria" w:hAnsi="Cambria" w:cs="Times New Roman"/>
                <w:sz w:val="24"/>
                <w:szCs w:val="24"/>
                <w:lang w:val="uk-UA"/>
              </w:rPr>
            </w:pPr>
            <w:r w:rsidRPr="009F76E2">
              <w:rPr>
                <w:rFonts w:ascii="Cambria" w:hAnsi="Cambria" w:cs="Times New Roman"/>
                <w:sz w:val="16"/>
                <w:szCs w:val="16"/>
                <w:lang w:val="uk-UA"/>
              </w:rPr>
              <w:t>від  28.01.2000р.</w:t>
            </w:r>
          </w:p>
        </w:tc>
      </w:tr>
    </w:tbl>
    <w:p w:rsidR="0006263A" w:rsidRPr="009F76E2" w:rsidRDefault="008E4FA0" w:rsidP="0070021F">
      <w:pPr>
        <w:spacing w:after="0" w:line="240" w:lineRule="auto"/>
        <w:rPr>
          <w:rFonts w:ascii="Cambria" w:hAnsi="Cambria" w:cs="Times New Roman"/>
          <w:sz w:val="16"/>
          <w:szCs w:val="16"/>
          <w:lang w:val="uk-UA"/>
        </w:rPr>
      </w:pPr>
      <w:r w:rsidRPr="009F76E2">
        <w:rPr>
          <w:rFonts w:ascii="Cambria" w:hAnsi="Cambria" w:cs="Times New Roman"/>
          <w:sz w:val="16"/>
          <w:szCs w:val="16"/>
          <w:lang w:val="uk-UA"/>
        </w:rPr>
        <w:t xml:space="preserve">                               </w:t>
      </w:r>
      <w:r w:rsidR="00FC2A9B" w:rsidRPr="009F76E2">
        <w:rPr>
          <w:rFonts w:ascii="Cambria" w:hAnsi="Cambria" w:cs="Times New Roman"/>
          <w:sz w:val="16"/>
          <w:szCs w:val="16"/>
          <w:lang w:val="uk-UA"/>
        </w:rPr>
        <w:t xml:space="preserve"> </w:t>
      </w:r>
    </w:p>
    <w:p w:rsidR="009046CA" w:rsidRPr="009F76E2" w:rsidRDefault="009046CA" w:rsidP="0070021F">
      <w:pPr>
        <w:spacing w:after="0" w:line="240" w:lineRule="auto"/>
        <w:jc w:val="both"/>
        <w:rPr>
          <w:rFonts w:ascii="Cambria" w:hAnsi="Cambria" w:cs="Times New Roman"/>
          <w:sz w:val="24"/>
          <w:szCs w:val="24"/>
          <w:lang w:val="uk-UA"/>
        </w:rPr>
      </w:pPr>
    </w:p>
    <w:p w:rsidR="008E4FA0" w:rsidRPr="009F76E2" w:rsidRDefault="008E4FA0" w:rsidP="0070021F">
      <w:pPr>
        <w:spacing w:after="0" w:line="240" w:lineRule="auto"/>
        <w:jc w:val="both"/>
        <w:rPr>
          <w:rFonts w:ascii="Cambria" w:hAnsi="Cambria" w:cs="Times New Roman"/>
          <w:sz w:val="24"/>
          <w:szCs w:val="24"/>
          <w:lang w:val="uk-UA"/>
        </w:rPr>
      </w:pPr>
      <w:r w:rsidRPr="009F76E2">
        <w:rPr>
          <w:rFonts w:ascii="Cambria" w:hAnsi="Cambria" w:cs="Times New Roman"/>
          <w:sz w:val="24"/>
          <w:szCs w:val="24"/>
          <w:lang w:val="uk-UA"/>
        </w:rPr>
        <w:t>м.</w:t>
      </w:r>
      <w:r w:rsidR="006D273C" w:rsidRPr="009F76E2">
        <w:rPr>
          <w:rFonts w:ascii="Cambria" w:hAnsi="Cambria" w:cs="Times New Roman"/>
          <w:sz w:val="24"/>
          <w:szCs w:val="24"/>
          <w:lang w:val="uk-UA"/>
        </w:rPr>
        <w:t xml:space="preserve"> </w:t>
      </w:r>
      <w:r w:rsidRPr="009F76E2">
        <w:rPr>
          <w:rFonts w:ascii="Cambria" w:hAnsi="Cambria" w:cs="Times New Roman"/>
          <w:sz w:val="24"/>
          <w:szCs w:val="24"/>
          <w:lang w:val="uk-UA"/>
        </w:rPr>
        <w:t>Київ</w:t>
      </w:r>
    </w:p>
    <w:p w:rsidR="008E4FA0" w:rsidRPr="009F76E2" w:rsidRDefault="009F76E2" w:rsidP="0070021F">
      <w:pPr>
        <w:spacing w:after="0" w:line="240" w:lineRule="auto"/>
        <w:jc w:val="both"/>
        <w:rPr>
          <w:rFonts w:ascii="Cambria" w:hAnsi="Cambria" w:cs="Times New Roman"/>
          <w:sz w:val="24"/>
          <w:szCs w:val="24"/>
        </w:rPr>
      </w:pPr>
      <w:r w:rsidRPr="009F76E2">
        <w:rPr>
          <w:rFonts w:ascii="Cambria" w:hAnsi="Cambria" w:cs="Times New Roman"/>
          <w:sz w:val="24"/>
          <w:szCs w:val="24"/>
          <w:lang w:val="uk-UA"/>
        </w:rPr>
        <w:t>15.05</w:t>
      </w:r>
      <w:r w:rsidR="00C77B88" w:rsidRPr="009F76E2">
        <w:rPr>
          <w:rFonts w:ascii="Cambria" w:hAnsi="Cambria" w:cs="Times New Roman"/>
          <w:sz w:val="24"/>
          <w:szCs w:val="24"/>
          <w:lang w:val="uk-UA"/>
        </w:rPr>
        <w:t>.2020</w:t>
      </w:r>
      <w:r w:rsidR="00AE7449" w:rsidRPr="009F76E2">
        <w:rPr>
          <w:rFonts w:ascii="Cambria" w:hAnsi="Cambria" w:cs="Times New Roman"/>
          <w:sz w:val="24"/>
          <w:szCs w:val="24"/>
          <w:lang w:val="uk-UA"/>
        </w:rPr>
        <w:t xml:space="preserve"> </w:t>
      </w:r>
      <w:r w:rsidR="008E4FA0" w:rsidRPr="009F76E2">
        <w:rPr>
          <w:rFonts w:ascii="Cambria" w:hAnsi="Cambria" w:cs="Times New Roman"/>
          <w:sz w:val="24"/>
          <w:szCs w:val="24"/>
          <w:lang w:val="uk-UA"/>
        </w:rPr>
        <w:t>р.</w:t>
      </w:r>
    </w:p>
    <w:p w:rsidR="006D273C" w:rsidRPr="00B621DA" w:rsidRDefault="006D273C" w:rsidP="006D273C">
      <w:pPr>
        <w:spacing w:after="0" w:line="240" w:lineRule="auto"/>
        <w:ind w:right="4534"/>
        <w:jc w:val="both"/>
        <w:rPr>
          <w:rFonts w:ascii="Cambria" w:hAnsi="Cambria" w:cs="Times New Roman"/>
          <w:i/>
          <w:sz w:val="16"/>
          <w:szCs w:val="16"/>
          <w:highlight w:val="yellow"/>
          <w:u w:val="single"/>
          <w:lang w:val="uk-UA"/>
        </w:rPr>
      </w:pPr>
    </w:p>
    <w:p w:rsidR="00BB3B7F" w:rsidRPr="009F76E2" w:rsidRDefault="00BB3B7F" w:rsidP="00BB3B7F">
      <w:pPr>
        <w:spacing w:after="0" w:line="240" w:lineRule="auto"/>
        <w:ind w:right="4534"/>
        <w:jc w:val="both"/>
        <w:rPr>
          <w:rFonts w:ascii="Cambria" w:hAnsi="Cambria" w:cs="Times New Roman"/>
          <w:i/>
          <w:sz w:val="16"/>
          <w:szCs w:val="16"/>
          <w:u w:val="single"/>
          <w:lang w:val="uk-UA"/>
        </w:rPr>
      </w:pPr>
      <w:r w:rsidRPr="009F76E2">
        <w:rPr>
          <w:rFonts w:ascii="Cambria" w:hAnsi="Cambria" w:cs="Times New Roman"/>
          <w:i/>
          <w:sz w:val="16"/>
          <w:szCs w:val="16"/>
          <w:u w:val="single"/>
          <w:lang w:val="uk-UA"/>
        </w:rPr>
        <w:t>Основні відомості про аудитора (аудиторську фірму)</w:t>
      </w:r>
      <w:r w:rsidRPr="009F76E2">
        <w:rPr>
          <w:rFonts w:ascii="Cambria" w:hAnsi="Cambria" w:cs="Times New Roman"/>
          <w:i/>
          <w:sz w:val="16"/>
          <w:szCs w:val="16"/>
          <w:lang w:val="uk-UA"/>
        </w:rPr>
        <w:t>:</w:t>
      </w:r>
    </w:p>
    <w:p w:rsidR="00BB3B7F" w:rsidRPr="009F76E2" w:rsidRDefault="00BB3B7F" w:rsidP="00BB3B7F">
      <w:pPr>
        <w:spacing w:after="0" w:line="240" w:lineRule="auto"/>
        <w:ind w:right="4536"/>
        <w:jc w:val="both"/>
        <w:rPr>
          <w:rFonts w:ascii="Cambria" w:hAnsi="Cambria" w:cs="Times New Roman"/>
          <w:sz w:val="16"/>
          <w:szCs w:val="16"/>
          <w:lang w:val="uk-UA" w:eastAsia="ar-SA"/>
        </w:rPr>
      </w:pPr>
      <w:r w:rsidRPr="009F76E2">
        <w:rPr>
          <w:rFonts w:ascii="Cambria" w:hAnsi="Cambria" w:cs="Times New Roman"/>
          <w:i/>
          <w:sz w:val="16"/>
          <w:szCs w:val="16"/>
          <w:lang w:val="uk-UA" w:eastAsia="ar-SA"/>
        </w:rPr>
        <w:t xml:space="preserve">Назва: </w:t>
      </w:r>
      <w:r w:rsidRPr="009F76E2">
        <w:rPr>
          <w:rFonts w:ascii="Cambria" w:hAnsi="Cambria" w:cs="Times New Roman"/>
          <w:sz w:val="16"/>
          <w:szCs w:val="16"/>
          <w:lang w:val="uk-UA" w:eastAsia="ar-SA"/>
        </w:rPr>
        <w:t>Товариство з обмеженою відповідальністю «Аудиторська фірма «Аудитор-Консультант-Юрист».</w:t>
      </w:r>
    </w:p>
    <w:p w:rsidR="00BB3B7F" w:rsidRPr="009F76E2" w:rsidRDefault="00BB3B7F" w:rsidP="00BB3B7F">
      <w:pPr>
        <w:spacing w:after="0" w:line="240" w:lineRule="auto"/>
        <w:ind w:right="4536"/>
        <w:jc w:val="both"/>
        <w:rPr>
          <w:rFonts w:ascii="Cambria" w:hAnsi="Cambria" w:cs="Times New Roman"/>
          <w:sz w:val="16"/>
          <w:szCs w:val="16"/>
          <w:lang w:val="uk-UA" w:eastAsia="ar-SA"/>
        </w:rPr>
      </w:pPr>
      <w:r w:rsidRPr="009F76E2">
        <w:rPr>
          <w:rFonts w:ascii="Cambria" w:hAnsi="Cambria" w:cs="Times New Roman"/>
          <w:i/>
          <w:sz w:val="16"/>
          <w:szCs w:val="16"/>
          <w:lang w:val="uk-UA" w:eastAsia="ar-SA"/>
        </w:rPr>
        <w:t>Юридична адреса:</w:t>
      </w:r>
      <w:r w:rsidRPr="009F76E2">
        <w:rPr>
          <w:rFonts w:ascii="Cambria" w:hAnsi="Cambria" w:cs="Times New Roman"/>
          <w:sz w:val="16"/>
          <w:szCs w:val="16"/>
          <w:lang w:val="uk-UA" w:eastAsia="ar-SA"/>
        </w:rPr>
        <w:t xml:space="preserve"> 01010, м. Київ, вул. Мазепи Івана, буд. 3, офіс 222, </w:t>
      </w:r>
      <w:proofErr w:type="spellStart"/>
      <w:r w:rsidRPr="009F76E2">
        <w:rPr>
          <w:rFonts w:ascii="Cambria" w:hAnsi="Cambria" w:cs="Times New Roman"/>
          <w:sz w:val="16"/>
          <w:szCs w:val="16"/>
          <w:lang w:val="uk-UA" w:eastAsia="ar-SA"/>
        </w:rPr>
        <w:t>тел</w:t>
      </w:r>
      <w:proofErr w:type="spellEnd"/>
      <w:r w:rsidRPr="009F76E2">
        <w:rPr>
          <w:rFonts w:ascii="Cambria" w:hAnsi="Cambria" w:cs="Times New Roman"/>
          <w:sz w:val="16"/>
          <w:szCs w:val="16"/>
          <w:lang w:val="uk-UA" w:eastAsia="ar-SA"/>
        </w:rPr>
        <w:t>. 044-228-62-56.</w:t>
      </w:r>
    </w:p>
    <w:p w:rsidR="00BB3B7F" w:rsidRPr="009F76E2" w:rsidRDefault="00BB3B7F" w:rsidP="00BB3B7F">
      <w:pPr>
        <w:spacing w:after="0" w:line="240" w:lineRule="auto"/>
        <w:ind w:right="4536"/>
        <w:jc w:val="both"/>
        <w:rPr>
          <w:rFonts w:ascii="Cambria" w:hAnsi="Cambria" w:cs="Times New Roman"/>
          <w:sz w:val="16"/>
          <w:szCs w:val="16"/>
          <w:lang w:val="uk-UA" w:eastAsia="ar-SA"/>
        </w:rPr>
      </w:pPr>
      <w:r w:rsidRPr="009F76E2">
        <w:rPr>
          <w:rFonts w:ascii="Cambria" w:hAnsi="Cambria" w:cs="Times New Roman"/>
          <w:i/>
          <w:sz w:val="16"/>
          <w:szCs w:val="16"/>
          <w:lang w:val="uk-UA" w:eastAsia="ar-SA"/>
        </w:rPr>
        <w:t>Свідоцтво про внесення до Реєстру аудиторських фірм та аудиторів:</w:t>
      </w:r>
      <w:r w:rsidRPr="009F76E2">
        <w:rPr>
          <w:rFonts w:ascii="Cambria" w:hAnsi="Cambria" w:cs="Times New Roman"/>
          <w:sz w:val="16"/>
          <w:szCs w:val="16"/>
          <w:lang w:val="uk-UA" w:eastAsia="ar-SA"/>
        </w:rPr>
        <w:t xml:space="preserve"> № 4082, видане Рішенням АПУ від 13.12.2007 року, дійсне до </w:t>
      </w:r>
      <w:bookmarkStart w:id="4" w:name="_Hlk504053099"/>
      <w:r w:rsidRPr="009F76E2">
        <w:rPr>
          <w:rFonts w:ascii="Cambria" w:hAnsi="Cambria" w:cs="Times New Roman"/>
          <w:sz w:val="16"/>
          <w:szCs w:val="16"/>
          <w:lang w:val="uk-UA" w:eastAsia="ar-SA"/>
        </w:rPr>
        <w:t xml:space="preserve">27.07.2022 </w:t>
      </w:r>
      <w:bookmarkEnd w:id="4"/>
      <w:r w:rsidRPr="009F76E2">
        <w:rPr>
          <w:rFonts w:ascii="Cambria" w:hAnsi="Cambria" w:cs="Times New Roman"/>
          <w:sz w:val="16"/>
          <w:szCs w:val="16"/>
          <w:lang w:val="uk-UA" w:eastAsia="ar-SA"/>
        </w:rPr>
        <w:t>року.</w:t>
      </w:r>
    </w:p>
    <w:p w:rsidR="00BB3B7F" w:rsidRPr="009F76E2" w:rsidRDefault="00BB3B7F" w:rsidP="00BB3B7F">
      <w:pPr>
        <w:spacing w:after="0" w:line="240" w:lineRule="auto"/>
        <w:ind w:right="4536"/>
        <w:jc w:val="both"/>
        <w:rPr>
          <w:rFonts w:ascii="Cambria" w:hAnsi="Cambria" w:cs="Times New Roman"/>
          <w:sz w:val="16"/>
          <w:szCs w:val="16"/>
          <w:lang w:val="uk-UA" w:eastAsia="ar-SA"/>
        </w:rPr>
      </w:pPr>
      <w:r w:rsidRPr="009F76E2">
        <w:rPr>
          <w:rFonts w:ascii="Cambria" w:hAnsi="Cambria" w:cs="Times New Roman"/>
          <w:sz w:val="16"/>
          <w:szCs w:val="16"/>
          <w:lang w:val="uk-UA" w:eastAsia="ar-SA"/>
        </w:rPr>
        <w:t>Включена до Реєстру аудиторів та суб’єктів аудиторської діяльності, який веде Аудиторська палата України відповідно до Закону України «Про аудит фінансової звітності та аудиторську діяльність» від 21.12.2017 р. № 2258-VIII (номер реєстрації 4082, дата реєстрації 19.10.2018 року).</w:t>
      </w:r>
    </w:p>
    <w:p w:rsidR="00BB3B7F" w:rsidRPr="009F76E2" w:rsidRDefault="00BB3B7F" w:rsidP="00BB3B7F">
      <w:pPr>
        <w:spacing w:after="0" w:line="240" w:lineRule="auto"/>
        <w:ind w:right="4536"/>
        <w:jc w:val="both"/>
        <w:rPr>
          <w:rFonts w:ascii="Cambria" w:hAnsi="Cambria" w:cs="Times New Roman"/>
          <w:i/>
          <w:sz w:val="16"/>
          <w:szCs w:val="16"/>
          <w:lang w:val="uk-UA" w:eastAsia="ar-SA"/>
        </w:rPr>
      </w:pPr>
      <w:r w:rsidRPr="009F76E2">
        <w:rPr>
          <w:rFonts w:ascii="Cambria" w:hAnsi="Cambria" w:cs="Times New Roman"/>
          <w:i/>
          <w:sz w:val="16"/>
          <w:szCs w:val="16"/>
          <w:lang w:val="uk-UA" w:eastAsia="ar-SA"/>
        </w:rPr>
        <w:t>Відомості про аудиторську фірму внесені до таких розділів Реєстру аудиторів та суб’єктів аудиторської діяльності:</w:t>
      </w:r>
    </w:p>
    <w:p w:rsidR="00BB3B7F" w:rsidRPr="009F76E2" w:rsidRDefault="00BB3B7F" w:rsidP="00BB3B7F">
      <w:pPr>
        <w:spacing w:after="0" w:line="240" w:lineRule="auto"/>
        <w:ind w:right="4536"/>
        <w:jc w:val="both"/>
        <w:rPr>
          <w:rFonts w:ascii="Cambria" w:hAnsi="Cambria" w:cs="Times New Roman"/>
          <w:sz w:val="16"/>
          <w:szCs w:val="16"/>
          <w:lang w:val="uk-UA" w:eastAsia="ar-SA"/>
        </w:rPr>
      </w:pPr>
      <w:r w:rsidRPr="009F76E2">
        <w:rPr>
          <w:rFonts w:ascii="Cambria" w:hAnsi="Cambria" w:cs="Times New Roman"/>
          <w:sz w:val="16"/>
          <w:szCs w:val="16"/>
          <w:lang w:val="uk-UA" w:eastAsia="ar-SA"/>
        </w:rPr>
        <w:t xml:space="preserve">«Суб’єкти аудиторської діяльності» </w:t>
      </w:r>
    </w:p>
    <w:p w:rsidR="00BB3B7F" w:rsidRPr="009F76E2" w:rsidRDefault="00BB3B7F" w:rsidP="00BB3B7F">
      <w:pPr>
        <w:spacing w:after="0" w:line="240" w:lineRule="auto"/>
        <w:ind w:right="4536"/>
        <w:jc w:val="both"/>
        <w:rPr>
          <w:rFonts w:ascii="Cambria" w:hAnsi="Cambria" w:cs="Times New Roman"/>
          <w:sz w:val="16"/>
          <w:szCs w:val="16"/>
          <w:lang w:val="uk-UA" w:eastAsia="ar-SA"/>
        </w:rPr>
      </w:pPr>
      <w:r w:rsidRPr="009F76E2">
        <w:rPr>
          <w:rFonts w:ascii="Cambria" w:hAnsi="Cambria" w:cs="Times New Roman"/>
          <w:sz w:val="16"/>
          <w:szCs w:val="16"/>
          <w:lang w:val="uk-UA" w:eastAsia="ar-SA"/>
        </w:rPr>
        <w:t>«Суб’єкти аудиторської діяльності, які мають право проводити обов’язковий аудит фінансової звітності»</w:t>
      </w:r>
    </w:p>
    <w:p w:rsidR="00BB3B7F" w:rsidRPr="009F76E2" w:rsidRDefault="00BB3B7F" w:rsidP="009F76E2">
      <w:pPr>
        <w:spacing w:after="0" w:line="240" w:lineRule="auto"/>
        <w:ind w:right="4536"/>
        <w:jc w:val="both"/>
        <w:rPr>
          <w:rFonts w:ascii="Cambria" w:hAnsi="Cambria" w:cs="Times New Roman"/>
          <w:sz w:val="16"/>
          <w:szCs w:val="16"/>
          <w:lang w:val="uk-UA" w:eastAsia="ar-SA"/>
        </w:rPr>
      </w:pPr>
      <w:r w:rsidRPr="009F76E2">
        <w:rPr>
          <w:rFonts w:ascii="Cambria" w:hAnsi="Cambria" w:cs="Times New Roman"/>
          <w:i/>
          <w:sz w:val="16"/>
          <w:szCs w:val="16"/>
          <w:lang w:val="uk-UA" w:eastAsia="ar-SA"/>
        </w:rPr>
        <w:t>Свідоцтво про відповідність системи контролю якості:</w:t>
      </w:r>
      <w:r w:rsidRPr="009F76E2">
        <w:rPr>
          <w:rFonts w:ascii="Cambria" w:hAnsi="Cambria" w:cs="Times New Roman"/>
          <w:sz w:val="16"/>
          <w:szCs w:val="16"/>
          <w:lang w:val="uk-UA" w:eastAsia="ar-SA"/>
        </w:rPr>
        <w:t xml:space="preserve">  № 0769, видане Рішенням АПУ від 29.03.2018 року № 356/4.</w:t>
      </w:r>
      <w:r w:rsidRPr="009F76E2">
        <w:rPr>
          <w:rFonts w:ascii="Cambria" w:hAnsi="Cambria" w:cs="Times New Roman"/>
          <w:sz w:val="16"/>
          <w:szCs w:val="16"/>
          <w:lang w:eastAsia="ar-SA"/>
        </w:rPr>
        <w:t xml:space="preserve"> С</w:t>
      </w:r>
      <w:r w:rsidRPr="009F76E2">
        <w:rPr>
          <w:rFonts w:ascii="Cambria" w:hAnsi="Cambria" w:cs="Times New Roman"/>
          <w:sz w:val="16"/>
          <w:szCs w:val="16"/>
          <w:lang w:val="uk-UA" w:eastAsia="ar-SA"/>
        </w:rPr>
        <w:t>трок дії свідоцтва до 31.12.2023 р.</w:t>
      </w:r>
    </w:p>
    <w:p w:rsidR="008E4FA0" w:rsidRPr="00B621DA" w:rsidRDefault="00BB3B7F" w:rsidP="009F76E2">
      <w:pPr>
        <w:widowControl w:val="0"/>
        <w:spacing w:after="0" w:line="240" w:lineRule="auto"/>
        <w:ind w:right="4536"/>
        <w:jc w:val="both"/>
        <w:rPr>
          <w:rFonts w:ascii="Cambria" w:hAnsi="Cambria" w:cs="Times New Roman"/>
          <w:sz w:val="24"/>
          <w:szCs w:val="24"/>
          <w:lang w:val="uk-UA"/>
        </w:rPr>
      </w:pPr>
      <w:r w:rsidRPr="009F76E2">
        <w:rPr>
          <w:rFonts w:ascii="Cambria" w:hAnsi="Cambria" w:cs="Times New Roman"/>
          <w:i/>
          <w:sz w:val="16"/>
          <w:szCs w:val="16"/>
          <w:lang w:val="uk-UA" w:eastAsia="ar-SA"/>
        </w:rPr>
        <w:t xml:space="preserve">Умови договору на проведення аудиту: </w:t>
      </w:r>
      <w:r w:rsidR="009F76E2" w:rsidRPr="009F76E2">
        <w:rPr>
          <w:rFonts w:ascii="Cambria" w:hAnsi="Cambria" w:cs="Times New Roman"/>
          <w:sz w:val="16"/>
          <w:szCs w:val="16"/>
          <w:lang w:val="uk-UA"/>
        </w:rPr>
        <w:t>Договір N 04/03/2020-1 від 04.03.2020</w:t>
      </w:r>
      <w:r w:rsidRPr="009F76E2">
        <w:rPr>
          <w:rFonts w:ascii="Cambria" w:hAnsi="Cambria" w:cs="Times New Roman"/>
          <w:sz w:val="16"/>
          <w:szCs w:val="16"/>
          <w:lang w:val="uk-UA"/>
        </w:rPr>
        <w:t>р., дата початку пров</w:t>
      </w:r>
      <w:r w:rsidR="009F76E2" w:rsidRPr="009F76E2">
        <w:rPr>
          <w:rFonts w:ascii="Cambria" w:hAnsi="Cambria" w:cs="Times New Roman"/>
          <w:sz w:val="16"/>
          <w:szCs w:val="16"/>
          <w:lang w:val="uk-UA"/>
        </w:rPr>
        <w:t>едення аудиторської перевірки 04.03.2020р., дата завершення – 15.05</w:t>
      </w:r>
      <w:r w:rsidRPr="009F76E2">
        <w:rPr>
          <w:rFonts w:ascii="Cambria" w:hAnsi="Cambria" w:cs="Times New Roman"/>
          <w:sz w:val="16"/>
          <w:szCs w:val="16"/>
          <w:lang w:val="uk-UA"/>
        </w:rPr>
        <w:t>.2020 року.</w:t>
      </w:r>
    </w:p>
    <w:sectPr w:rsidR="008E4FA0" w:rsidRPr="00B621DA" w:rsidSect="005655C9">
      <w:footerReference w:type="default" r:id="rId8"/>
      <w:pgSz w:w="11906" w:h="16838"/>
      <w:pgMar w:top="907" w:right="907" w:bottom="90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A7A" w:rsidRDefault="006D5A7A" w:rsidP="00101131">
      <w:pPr>
        <w:spacing w:after="0" w:line="240" w:lineRule="auto"/>
      </w:pPr>
      <w:r>
        <w:separator/>
      </w:r>
    </w:p>
  </w:endnote>
  <w:endnote w:type="continuationSeparator" w:id="0">
    <w:p w:rsidR="006D5A7A" w:rsidRDefault="006D5A7A" w:rsidP="0010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010578"/>
      <w:docPartObj>
        <w:docPartGallery w:val="Page Numbers (Bottom of Page)"/>
        <w:docPartUnique/>
      </w:docPartObj>
    </w:sdtPr>
    <w:sdtEndPr/>
    <w:sdtContent>
      <w:p w:rsidR="00101131" w:rsidRDefault="00101131">
        <w:pPr>
          <w:pStyle w:val="ab"/>
          <w:jc w:val="right"/>
        </w:pPr>
        <w:r>
          <w:fldChar w:fldCharType="begin"/>
        </w:r>
        <w:r>
          <w:instrText>PAGE   \* MERGEFORMAT</w:instrText>
        </w:r>
        <w:r>
          <w:fldChar w:fldCharType="separate"/>
        </w:r>
        <w:r w:rsidR="00387B0F">
          <w:rPr>
            <w:noProof/>
          </w:rPr>
          <w:t>7</w:t>
        </w:r>
        <w:r>
          <w:fldChar w:fldCharType="end"/>
        </w:r>
      </w:p>
    </w:sdtContent>
  </w:sdt>
  <w:p w:rsidR="00101131" w:rsidRDefault="0010113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A7A" w:rsidRDefault="006D5A7A" w:rsidP="00101131">
      <w:pPr>
        <w:spacing w:after="0" w:line="240" w:lineRule="auto"/>
      </w:pPr>
      <w:r>
        <w:separator/>
      </w:r>
    </w:p>
  </w:footnote>
  <w:footnote w:type="continuationSeparator" w:id="0">
    <w:p w:rsidR="006D5A7A" w:rsidRDefault="006D5A7A" w:rsidP="00101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3406069"/>
    <w:multiLevelType w:val="hybridMultilevel"/>
    <w:tmpl w:val="C3F2B1F2"/>
    <w:lvl w:ilvl="0" w:tplc="D91C890A">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D7543"/>
    <w:multiLevelType w:val="hybridMultilevel"/>
    <w:tmpl w:val="A4E8CD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434DA1"/>
    <w:multiLevelType w:val="hybridMultilevel"/>
    <w:tmpl w:val="7DDE19E6"/>
    <w:lvl w:ilvl="0" w:tplc="6FA81D90">
      <w:start w:val="7"/>
      <w:numFmt w:val="bullet"/>
      <w:lvlText w:val="-"/>
      <w:lvlJc w:val="left"/>
      <w:pPr>
        <w:ind w:left="720" w:hanging="360"/>
      </w:pPr>
      <w:rPr>
        <w:rFonts w:ascii="Times New Roman" w:eastAsia="Cambr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880C6A"/>
    <w:multiLevelType w:val="hybridMultilevel"/>
    <w:tmpl w:val="CB02A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123615"/>
    <w:multiLevelType w:val="hybridMultilevel"/>
    <w:tmpl w:val="0002B4BE"/>
    <w:lvl w:ilvl="0" w:tplc="0419000D">
      <w:start w:val="1"/>
      <w:numFmt w:val="bullet"/>
      <w:lvlText w:val=""/>
      <w:lvlJc w:val="left"/>
      <w:pPr>
        <w:tabs>
          <w:tab w:val="num" w:pos="0"/>
        </w:tabs>
        <w:ind w:left="1429"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7456122"/>
    <w:multiLevelType w:val="hybridMultilevel"/>
    <w:tmpl w:val="5E369D46"/>
    <w:lvl w:ilvl="0" w:tplc="04190003">
      <w:start w:val="1"/>
      <w:numFmt w:val="bullet"/>
      <w:lvlText w:val="o"/>
      <w:lvlJc w:val="left"/>
      <w:pPr>
        <w:tabs>
          <w:tab w:val="num" w:pos="0"/>
        </w:tabs>
        <w:ind w:left="1429"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26AF43DB"/>
    <w:multiLevelType w:val="hybridMultilevel"/>
    <w:tmpl w:val="D7AA0ED4"/>
    <w:lvl w:ilvl="0" w:tplc="166C8C0E">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15:restartNumberingAfterBreak="0">
    <w:nsid w:val="2A024D5C"/>
    <w:multiLevelType w:val="hybridMultilevel"/>
    <w:tmpl w:val="27D6A84E"/>
    <w:lvl w:ilvl="0" w:tplc="166C8C0E">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 w15:restartNumberingAfterBreak="0">
    <w:nsid w:val="40011A20"/>
    <w:multiLevelType w:val="hybridMultilevel"/>
    <w:tmpl w:val="08642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6700FE"/>
    <w:multiLevelType w:val="hybridMultilevel"/>
    <w:tmpl w:val="60E00F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5C088B"/>
    <w:multiLevelType w:val="hybridMultilevel"/>
    <w:tmpl w:val="E974A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346A1B"/>
    <w:multiLevelType w:val="hybridMultilevel"/>
    <w:tmpl w:val="B6C42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DD3203"/>
    <w:multiLevelType w:val="hybridMultilevel"/>
    <w:tmpl w:val="847CFFB2"/>
    <w:lvl w:ilvl="0" w:tplc="166C8C0E">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15:restartNumberingAfterBreak="0">
    <w:nsid w:val="7425749D"/>
    <w:multiLevelType w:val="hybridMultilevel"/>
    <w:tmpl w:val="E78A4DD4"/>
    <w:lvl w:ilvl="0" w:tplc="166C8C0E">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5" w15:restartNumberingAfterBreak="0">
    <w:nsid w:val="745F2B3D"/>
    <w:multiLevelType w:val="hybridMultilevel"/>
    <w:tmpl w:val="4A5AAF30"/>
    <w:lvl w:ilvl="0" w:tplc="7626255C">
      <w:numFmt w:val="bullet"/>
      <w:lvlText w:val="-"/>
      <w:lvlJc w:val="left"/>
      <w:pPr>
        <w:ind w:left="720" w:hanging="360"/>
      </w:pPr>
      <w:rPr>
        <w:rFonts w:ascii="Cambria" w:eastAsia="Cambria" w:hAnsi="Cambria" w:cs="Cambri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5BE4892"/>
    <w:multiLevelType w:val="hybridMultilevel"/>
    <w:tmpl w:val="91003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7A57F7"/>
    <w:multiLevelType w:val="hybridMultilevel"/>
    <w:tmpl w:val="ECB69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99928BF"/>
    <w:multiLevelType w:val="hybridMultilevel"/>
    <w:tmpl w:val="5DC6E65E"/>
    <w:lvl w:ilvl="0" w:tplc="1BCCC7A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6"/>
  </w:num>
  <w:num w:numId="3">
    <w:abstractNumId w:val="16"/>
  </w:num>
  <w:num w:numId="4">
    <w:abstractNumId w:val="17"/>
  </w:num>
  <w:num w:numId="5">
    <w:abstractNumId w:val="18"/>
  </w:num>
  <w:num w:numId="6">
    <w:abstractNumId w:val="15"/>
  </w:num>
  <w:num w:numId="7">
    <w:abstractNumId w:val="12"/>
  </w:num>
  <w:num w:numId="8">
    <w:abstractNumId w:val="13"/>
  </w:num>
  <w:num w:numId="9">
    <w:abstractNumId w:val="14"/>
  </w:num>
  <w:num w:numId="10">
    <w:abstractNumId w:val="8"/>
  </w:num>
  <w:num w:numId="11">
    <w:abstractNumId w:val="7"/>
  </w:num>
  <w:num w:numId="12">
    <w:abstractNumId w:val="1"/>
  </w:num>
  <w:num w:numId="13">
    <w:abstractNumId w:val="3"/>
  </w:num>
  <w:num w:numId="14">
    <w:abstractNumId w:val="11"/>
  </w:num>
  <w:num w:numId="15">
    <w:abstractNumId w:val="9"/>
  </w:num>
  <w:num w:numId="16">
    <w:abstractNumId w:val="4"/>
  </w:num>
  <w:num w:numId="17">
    <w:abstractNumId w:val="10"/>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E7"/>
    <w:rsid w:val="00012332"/>
    <w:rsid w:val="00017A8B"/>
    <w:rsid w:val="0003447C"/>
    <w:rsid w:val="00043BE0"/>
    <w:rsid w:val="000447A4"/>
    <w:rsid w:val="000504E0"/>
    <w:rsid w:val="00051448"/>
    <w:rsid w:val="00053CEA"/>
    <w:rsid w:val="0006263A"/>
    <w:rsid w:val="000627C9"/>
    <w:rsid w:val="00066101"/>
    <w:rsid w:val="00070C6A"/>
    <w:rsid w:val="000936B2"/>
    <w:rsid w:val="000A23BD"/>
    <w:rsid w:val="000A28D2"/>
    <w:rsid w:val="000A3E7C"/>
    <w:rsid w:val="000C1B9F"/>
    <w:rsid w:val="000D50ED"/>
    <w:rsid w:val="000E763A"/>
    <w:rsid w:val="000F4DE9"/>
    <w:rsid w:val="000F5A34"/>
    <w:rsid w:val="000F6FCD"/>
    <w:rsid w:val="0010096F"/>
    <w:rsid w:val="00101131"/>
    <w:rsid w:val="0010291B"/>
    <w:rsid w:val="00106DB2"/>
    <w:rsid w:val="00113131"/>
    <w:rsid w:val="00113A20"/>
    <w:rsid w:val="001259D8"/>
    <w:rsid w:val="00130092"/>
    <w:rsid w:val="00131FA1"/>
    <w:rsid w:val="00180E78"/>
    <w:rsid w:val="00190C75"/>
    <w:rsid w:val="0019322F"/>
    <w:rsid w:val="00193EBC"/>
    <w:rsid w:val="001974ED"/>
    <w:rsid w:val="001A3DC0"/>
    <w:rsid w:val="001A477C"/>
    <w:rsid w:val="001A5F11"/>
    <w:rsid w:val="001A78C3"/>
    <w:rsid w:val="001C0222"/>
    <w:rsid w:val="001C13C5"/>
    <w:rsid w:val="001C37AE"/>
    <w:rsid w:val="001D6CCC"/>
    <w:rsid w:val="001F030B"/>
    <w:rsid w:val="001F2B0D"/>
    <w:rsid w:val="002145F8"/>
    <w:rsid w:val="00221AB7"/>
    <w:rsid w:val="00223A68"/>
    <w:rsid w:val="002259AB"/>
    <w:rsid w:val="00243067"/>
    <w:rsid w:val="00246BC9"/>
    <w:rsid w:val="00252AA6"/>
    <w:rsid w:val="002644BA"/>
    <w:rsid w:val="00282953"/>
    <w:rsid w:val="00287DB1"/>
    <w:rsid w:val="00293D25"/>
    <w:rsid w:val="00294B81"/>
    <w:rsid w:val="002A1653"/>
    <w:rsid w:val="002B1A30"/>
    <w:rsid w:val="002C2E18"/>
    <w:rsid w:val="002C3AA3"/>
    <w:rsid w:val="002C6EAD"/>
    <w:rsid w:val="002D4C9D"/>
    <w:rsid w:val="002E6A6E"/>
    <w:rsid w:val="002E6C84"/>
    <w:rsid w:val="002F2477"/>
    <w:rsid w:val="002F26AA"/>
    <w:rsid w:val="002F6697"/>
    <w:rsid w:val="003146E1"/>
    <w:rsid w:val="00327B55"/>
    <w:rsid w:val="0034327D"/>
    <w:rsid w:val="00353EB6"/>
    <w:rsid w:val="00367913"/>
    <w:rsid w:val="00374A62"/>
    <w:rsid w:val="00382437"/>
    <w:rsid w:val="00382E45"/>
    <w:rsid w:val="003835E1"/>
    <w:rsid w:val="003840DD"/>
    <w:rsid w:val="00387B0F"/>
    <w:rsid w:val="003957DB"/>
    <w:rsid w:val="00396F93"/>
    <w:rsid w:val="003A308C"/>
    <w:rsid w:val="003C56A1"/>
    <w:rsid w:val="003C781A"/>
    <w:rsid w:val="003E214F"/>
    <w:rsid w:val="003F605D"/>
    <w:rsid w:val="003F60D7"/>
    <w:rsid w:val="00405971"/>
    <w:rsid w:val="00405D1C"/>
    <w:rsid w:val="00411027"/>
    <w:rsid w:val="004121A6"/>
    <w:rsid w:val="0041642F"/>
    <w:rsid w:val="0042141B"/>
    <w:rsid w:val="00421B3E"/>
    <w:rsid w:val="00427508"/>
    <w:rsid w:val="0045663A"/>
    <w:rsid w:val="00456C65"/>
    <w:rsid w:val="00464162"/>
    <w:rsid w:val="004725CD"/>
    <w:rsid w:val="004946DF"/>
    <w:rsid w:val="00496E79"/>
    <w:rsid w:val="004A5519"/>
    <w:rsid w:val="004A75E4"/>
    <w:rsid w:val="004C0345"/>
    <w:rsid w:val="004C0887"/>
    <w:rsid w:val="004C0B07"/>
    <w:rsid w:val="004C4599"/>
    <w:rsid w:val="004C6568"/>
    <w:rsid w:val="004D18FD"/>
    <w:rsid w:val="004E1E07"/>
    <w:rsid w:val="0050308D"/>
    <w:rsid w:val="00511D7E"/>
    <w:rsid w:val="00522128"/>
    <w:rsid w:val="00522B55"/>
    <w:rsid w:val="00532984"/>
    <w:rsid w:val="005348E7"/>
    <w:rsid w:val="00554671"/>
    <w:rsid w:val="005655C9"/>
    <w:rsid w:val="005664E3"/>
    <w:rsid w:val="005728F4"/>
    <w:rsid w:val="0058016D"/>
    <w:rsid w:val="00583383"/>
    <w:rsid w:val="0059038C"/>
    <w:rsid w:val="005A3ED7"/>
    <w:rsid w:val="005A7FB7"/>
    <w:rsid w:val="005C33DF"/>
    <w:rsid w:val="005D1A4A"/>
    <w:rsid w:val="005E561A"/>
    <w:rsid w:val="005E5B6A"/>
    <w:rsid w:val="005F31F3"/>
    <w:rsid w:val="005F4BB7"/>
    <w:rsid w:val="006002A8"/>
    <w:rsid w:val="00602D12"/>
    <w:rsid w:val="00604A57"/>
    <w:rsid w:val="0061128E"/>
    <w:rsid w:val="006127E8"/>
    <w:rsid w:val="006133A5"/>
    <w:rsid w:val="0062108A"/>
    <w:rsid w:val="006259F2"/>
    <w:rsid w:val="0063661E"/>
    <w:rsid w:val="00647E2A"/>
    <w:rsid w:val="0065045F"/>
    <w:rsid w:val="006707AE"/>
    <w:rsid w:val="006740B2"/>
    <w:rsid w:val="00681C19"/>
    <w:rsid w:val="006867E9"/>
    <w:rsid w:val="006876B6"/>
    <w:rsid w:val="00695CCA"/>
    <w:rsid w:val="006A41C6"/>
    <w:rsid w:val="006B4A08"/>
    <w:rsid w:val="006B6543"/>
    <w:rsid w:val="006C5264"/>
    <w:rsid w:val="006C5D10"/>
    <w:rsid w:val="006D273C"/>
    <w:rsid w:val="006D55E7"/>
    <w:rsid w:val="006D5A7A"/>
    <w:rsid w:val="006D5E52"/>
    <w:rsid w:val="006D7CB5"/>
    <w:rsid w:val="006F0201"/>
    <w:rsid w:val="006F0DD6"/>
    <w:rsid w:val="0070021F"/>
    <w:rsid w:val="007032AD"/>
    <w:rsid w:val="00704DCF"/>
    <w:rsid w:val="00710AFF"/>
    <w:rsid w:val="007129E3"/>
    <w:rsid w:val="007142E6"/>
    <w:rsid w:val="0074193F"/>
    <w:rsid w:val="007439E8"/>
    <w:rsid w:val="0075211D"/>
    <w:rsid w:val="00783616"/>
    <w:rsid w:val="00784790"/>
    <w:rsid w:val="0078678E"/>
    <w:rsid w:val="007916FD"/>
    <w:rsid w:val="007A2354"/>
    <w:rsid w:val="007B35C6"/>
    <w:rsid w:val="007C4967"/>
    <w:rsid w:val="007D604E"/>
    <w:rsid w:val="007D7CCC"/>
    <w:rsid w:val="007F0158"/>
    <w:rsid w:val="007F49CE"/>
    <w:rsid w:val="007F5AC9"/>
    <w:rsid w:val="0080542D"/>
    <w:rsid w:val="008239F1"/>
    <w:rsid w:val="00825F71"/>
    <w:rsid w:val="00854AA6"/>
    <w:rsid w:val="00857D74"/>
    <w:rsid w:val="0086152C"/>
    <w:rsid w:val="008650E1"/>
    <w:rsid w:val="00874D80"/>
    <w:rsid w:val="00893A21"/>
    <w:rsid w:val="0089458C"/>
    <w:rsid w:val="008B03A0"/>
    <w:rsid w:val="008B7EE1"/>
    <w:rsid w:val="008D1DCC"/>
    <w:rsid w:val="008E4FA0"/>
    <w:rsid w:val="008F08A0"/>
    <w:rsid w:val="00900114"/>
    <w:rsid w:val="009046CA"/>
    <w:rsid w:val="00920FFF"/>
    <w:rsid w:val="00922F79"/>
    <w:rsid w:val="00924E46"/>
    <w:rsid w:val="00940DC3"/>
    <w:rsid w:val="00942CE4"/>
    <w:rsid w:val="00943A3F"/>
    <w:rsid w:val="00947436"/>
    <w:rsid w:val="009543D2"/>
    <w:rsid w:val="009551DB"/>
    <w:rsid w:val="00966A44"/>
    <w:rsid w:val="00983C67"/>
    <w:rsid w:val="009907E8"/>
    <w:rsid w:val="00992662"/>
    <w:rsid w:val="009951DE"/>
    <w:rsid w:val="009A54EC"/>
    <w:rsid w:val="009A5B12"/>
    <w:rsid w:val="009D151E"/>
    <w:rsid w:val="009D1738"/>
    <w:rsid w:val="009D2D6D"/>
    <w:rsid w:val="009D5EFA"/>
    <w:rsid w:val="009D68E8"/>
    <w:rsid w:val="009F2CF5"/>
    <w:rsid w:val="009F76E2"/>
    <w:rsid w:val="00A05659"/>
    <w:rsid w:val="00A074EA"/>
    <w:rsid w:val="00A27362"/>
    <w:rsid w:val="00A30B3E"/>
    <w:rsid w:val="00A318CE"/>
    <w:rsid w:val="00A3398D"/>
    <w:rsid w:val="00A42DB1"/>
    <w:rsid w:val="00A431C8"/>
    <w:rsid w:val="00A43CDA"/>
    <w:rsid w:val="00A54DF9"/>
    <w:rsid w:val="00A56E30"/>
    <w:rsid w:val="00A60F63"/>
    <w:rsid w:val="00A9762D"/>
    <w:rsid w:val="00AA1175"/>
    <w:rsid w:val="00AA142E"/>
    <w:rsid w:val="00AA3510"/>
    <w:rsid w:val="00AA578D"/>
    <w:rsid w:val="00AA7F64"/>
    <w:rsid w:val="00AC15E0"/>
    <w:rsid w:val="00AC5374"/>
    <w:rsid w:val="00AE719A"/>
    <w:rsid w:val="00AE7449"/>
    <w:rsid w:val="00B03126"/>
    <w:rsid w:val="00B16DB3"/>
    <w:rsid w:val="00B219F7"/>
    <w:rsid w:val="00B25852"/>
    <w:rsid w:val="00B26FD1"/>
    <w:rsid w:val="00B47190"/>
    <w:rsid w:val="00B50A2F"/>
    <w:rsid w:val="00B55A44"/>
    <w:rsid w:val="00B621DA"/>
    <w:rsid w:val="00B63AC7"/>
    <w:rsid w:val="00B86280"/>
    <w:rsid w:val="00B86C60"/>
    <w:rsid w:val="00B90559"/>
    <w:rsid w:val="00B96C38"/>
    <w:rsid w:val="00BB08AF"/>
    <w:rsid w:val="00BB263A"/>
    <w:rsid w:val="00BB3B7F"/>
    <w:rsid w:val="00BB60E4"/>
    <w:rsid w:val="00BB6EAF"/>
    <w:rsid w:val="00BD6B9F"/>
    <w:rsid w:val="00BE7B16"/>
    <w:rsid w:val="00C04E3D"/>
    <w:rsid w:val="00C071D8"/>
    <w:rsid w:val="00C22397"/>
    <w:rsid w:val="00C23ABB"/>
    <w:rsid w:val="00C32C11"/>
    <w:rsid w:val="00C346EE"/>
    <w:rsid w:val="00C34AF3"/>
    <w:rsid w:val="00C40D1C"/>
    <w:rsid w:val="00C45A9D"/>
    <w:rsid w:val="00C53EC4"/>
    <w:rsid w:val="00C65DEB"/>
    <w:rsid w:val="00C66B59"/>
    <w:rsid w:val="00C77B88"/>
    <w:rsid w:val="00C90A87"/>
    <w:rsid w:val="00C93C9D"/>
    <w:rsid w:val="00C955CC"/>
    <w:rsid w:val="00CA5AD4"/>
    <w:rsid w:val="00CA6EA0"/>
    <w:rsid w:val="00CC4654"/>
    <w:rsid w:val="00CD1C73"/>
    <w:rsid w:val="00CD65F2"/>
    <w:rsid w:val="00CE3B56"/>
    <w:rsid w:val="00CF0763"/>
    <w:rsid w:val="00CF79C8"/>
    <w:rsid w:val="00D05459"/>
    <w:rsid w:val="00D278ED"/>
    <w:rsid w:val="00D44D03"/>
    <w:rsid w:val="00D50FB9"/>
    <w:rsid w:val="00D71360"/>
    <w:rsid w:val="00D718F1"/>
    <w:rsid w:val="00D7425B"/>
    <w:rsid w:val="00D801D2"/>
    <w:rsid w:val="00D80C2D"/>
    <w:rsid w:val="00D80C42"/>
    <w:rsid w:val="00D87596"/>
    <w:rsid w:val="00D94DAD"/>
    <w:rsid w:val="00DA590E"/>
    <w:rsid w:val="00DC785B"/>
    <w:rsid w:val="00DD362E"/>
    <w:rsid w:val="00DD70E6"/>
    <w:rsid w:val="00DE388C"/>
    <w:rsid w:val="00DE60F2"/>
    <w:rsid w:val="00DE63B3"/>
    <w:rsid w:val="00DF667A"/>
    <w:rsid w:val="00E05673"/>
    <w:rsid w:val="00E346E3"/>
    <w:rsid w:val="00E34D1F"/>
    <w:rsid w:val="00E41E36"/>
    <w:rsid w:val="00E5395F"/>
    <w:rsid w:val="00E5776D"/>
    <w:rsid w:val="00E57A73"/>
    <w:rsid w:val="00E660B0"/>
    <w:rsid w:val="00E83A76"/>
    <w:rsid w:val="00E8607F"/>
    <w:rsid w:val="00E9102A"/>
    <w:rsid w:val="00EA42C5"/>
    <w:rsid w:val="00EA4FF2"/>
    <w:rsid w:val="00EB4D7B"/>
    <w:rsid w:val="00EC1B95"/>
    <w:rsid w:val="00EC2D54"/>
    <w:rsid w:val="00EC33BB"/>
    <w:rsid w:val="00EC4151"/>
    <w:rsid w:val="00ED3AF8"/>
    <w:rsid w:val="00EE4436"/>
    <w:rsid w:val="00EE4CFC"/>
    <w:rsid w:val="00EF25F1"/>
    <w:rsid w:val="00F07DB2"/>
    <w:rsid w:val="00F377D0"/>
    <w:rsid w:val="00F54588"/>
    <w:rsid w:val="00F556D0"/>
    <w:rsid w:val="00F64AD3"/>
    <w:rsid w:val="00F73F73"/>
    <w:rsid w:val="00F85F0E"/>
    <w:rsid w:val="00FA688A"/>
    <w:rsid w:val="00FB3323"/>
    <w:rsid w:val="00FC28C7"/>
    <w:rsid w:val="00FC2A9B"/>
    <w:rsid w:val="00FC5395"/>
    <w:rsid w:val="00FC55E9"/>
    <w:rsid w:val="00FD09C5"/>
    <w:rsid w:val="00FD5C60"/>
    <w:rsid w:val="00FE0BD5"/>
    <w:rsid w:val="00FE151E"/>
    <w:rsid w:val="00FE30ED"/>
    <w:rsid w:val="00FE39A4"/>
    <w:rsid w:val="00FE5595"/>
    <w:rsid w:val="00FE77B4"/>
    <w:rsid w:val="00FF08A4"/>
    <w:rsid w:val="00FF2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784B"/>
  <w15:docId w15:val="{AB8C8EDB-4D86-4F19-A2C8-151C2E2D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955CC"/>
    <w:pPr>
      <w:keepNext/>
      <w:suppressAutoHyphens/>
      <w:spacing w:before="240" w:after="60" w:line="240" w:lineRule="auto"/>
      <w:outlineLvl w:val="0"/>
    </w:pPr>
    <w:rPr>
      <w:rFonts w:ascii="Cambria" w:eastAsia="Times New Roman" w:hAnsi="Cambria" w:cs="Cambria"/>
      <w:b/>
      <w:bCs/>
      <w:kern w:val="1"/>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74A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4A62"/>
    <w:rPr>
      <w:rFonts w:ascii="Tahoma" w:hAnsi="Tahoma" w:cs="Tahoma"/>
      <w:sz w:val="16"/>
      <w:szCs w:val="16"/>
    </w:rPr>
  </w:style>
  <w:style w:type="paragraph" w:customStyle="1" w:styleId="Standard">
    <w:name w:val="Standard"/>
    <w:uiPriority w:val="99"/>
    <w:rsid w:val="005F4BB7"/>
    <w:pPr>
      <w:widowControl w:val="0"/>
      <w:suppressAutoHyphens/>
      <w:autoSpaceDN w:val="0"/>
      <w:spacing w:after="0" w:line="240" w:lineRule="auto"/>
      <w:textAlignment w:val="baseline"/>
    </w:pPr>
    <w:rPr>
      <w:rFonts w:ascii="Arial" w:eastAsia="Times New Roman" w:hAnsi="Arial" w:cs="Arial"/>
      <w:kern w:val="3"/>
      <w:sz w:val="21"/>
      <w:szCs w:val="21"/>
      <w:lang w:eastAsia="ru-RU"/>
    </w:rPr>
  </w:style>
  <w:style w:type="paragraph" w:customStyle="1" w:styleId="11">
    <w:name w:val="Абзац списка1"/>
    <w:basedOn w:val="a"/>
    <w:uiPriority w:val="99"/>
    <w:rsid w:val="00A43CDA"/>
    <w:pPr>
      <w:suppressAutoHyphens/>
      <w:spacing w:after="0" w:line="240" w:lineRule="auto"/>
      <w:ind w:left="708"/>
    </w:pPr>
    <w:rPr>
      <w:rFonts w:ascii="Times New Roman" w:eastAsia="Times New Roman" w:hAnsi="Times New Roman" w:cs="Times New Roman"/>
      <w:kern w:val="1"/>
      <w:sz w:val="24"/>
      <w:szCs w:val="24"/>
      <w:lang w:val="uk-UA" w:eastAsia="ru-RU"/>
    </w:rPr>
  </w:style>
  <w:style w:type="paragraph" w:styleId="a5">
    <w:name w:val="List Paragraph"/>
    <w:basedOn w:val="a"/>
    <w:uiPriority w:val="99"/>
    <w:qFormat/>
    <w:rsid w:val="00A43CDA"/>
    <w:pPr>
      <w:spacing w:after="0" w:line="240" w:lineRule="auto"/>
      <w:ind w:left="708"/>
    </w:pPr>
    <w:rPr>
      <w:rFonts w:ascii="Times New Roman" w:eastAsia="Times New Roman" w:hAnsi="Times New Roman" w:cs="Times New Roman"/>
      <w:sz w:val="24"/>
      <w:szCs w:val="24"/>
      <w:lang w:val="uk-UA" w:eastAsia="ru-RU"/>
    </w:rPr>
  </w:style>
  <w:style w:type="paragraph" w:styleId="a6">
    <w:name w:val="Normal (Web)"/>
    <w:basedOn w:val="a"/>
    <w:link w:val="a7"/>
    <w:rsid w:val="00A43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C955CC"/>
    <w:rPr>
      <w:rFonts w:ascii="Cambria" w:eastAsia="Times New Roman" w:hAnsi="Cambria" w:cs="Cambria"/>
      <w:b/>
      <w:bCs/>
      <w:kern w:val="1"/>
      <w:sz w:val="32"/>
      <w:szCs w:val="32"/>
      <w:lang w:val="uk-UA" w:eastAsia="ru-RU"/>
    </w:rPr>
  </w:style>
  <w:style w:type="character" w:customStyle="1" w:styleId="a7">
    <w:name w:val="Обычный (веб) Знак"/>
    <w:link w:val="a6"/>
    <w:locked/>
    <w:rsid w:val="00E9102A"/>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91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E9102A"/>
    <w:rPr>
      <w:rFonts w:ascii="Courier New" w:eastAsia="Times New Roman" w:hAnsi="Courier New" w:cs="Courier New"/>
      <w:sz w:val="20"/>
      <w:szCs w:val="20"/>
      <w:lang w:val="uk-UA" w:eastAsia="uk-UA"/>
    </w:rPr>
  </w:style>
  <w:style w:type="character" w:customStyle="1" w:styleId="rvts0">
    <w:name w:val="rvts0"/>
    <w:rsid w:val="00E9102A"/>
    <w:rPr>
      <w:rFonts w:cs="Times New Roman"/>
    </w:rPr>
  </w:style>
  <w:style w:type="character" w:customStyle="1" w:styleId="BodyText2Char">
    <w:name w:val="Body Text 2 Char"/>
    <w:uiPriority w:val="99"/>
    <w:rsid w:val="00193EBC"/>
    <w:rPr>
      <w:sz w:val="24"/>
      <w:szCs w:val="24"/>
      <w:lang w:val="uk-UA"/>
    </w:rPr>
  </w:style>
  <w:style w:type="character" w:customStyle="1" w:styleId="rvts46">
    <w:name w:val="rvts46"/>
    <w:basedOn w:val="a0"/>
    <w:rsid w:val="00FE30ED"/>
  </w:style>
  <w:style w:type="character" w:customStyle="1" w:styleId="rvts37">
    <w:name w:val="rvts37"/>
    <w:basedOn w:val="a0"/>
    <w:rsid w:val="00FE30ED"/>
  </w:style>
  <w:style w:type="character" w:styleId="a8">
    <w:name w:val="Hyperlink"/>
    <w:basedOn w:val="a0"/>
    <w:uiPriority w:val="99"/>
    <w:semiHidden/>
    <w:unhideWhenUsed/>
    <w:rsid w:val="00243067"/>
    <w:rPr>
      <w:color w:val="0000FF"/>
      <w:u w:val="single"/>
    </w:rPr>
  </w:style>
  <w:style w:type="paragraph" w:customStyle="1" w:styleId="rvps4">
    <w:name w:val="rvps4"/>
    <w:basedOn w:val="a"/>
    <w:rsid w:val="00B50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50A2F"/>
  </w:style>
  <w:style w:type="paragraph" w:customStyle="1" w:styleId="rvps7">
    <w:name w:val="rvps7"/>
    <w:basedOn w:val="a"/>
    <w:rsid w:val="00B50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50A2F"/>
  </w:style>
  <w:style w:type="paragraph" w:customStyle="1" w:styleId="rvps2">
    <w:name w:val="rvps2"/>
    <w:basedOn w:val="a"/>
    <w:rsid w:val="009D6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01131"/>
    <w:pPr>
      <w:tabs>
        <w:tab w:val="center" w:pos="4986"/>
        <w:tab w:val="right" w:pos="9973"/>
      </w:tabs>
      <w:spacing w:after="0" w:line="240" w:lineRule="auto"/>
    </w:pPr>
  </w:style>
  <w:style w:type="character" w:customStyle="1" w:styleId="aa">
    <w:name w:val="Верхний колонтитул Знак"/>
    <w:basedOn w:val="a0"/>
    <w:link w:val="a9"/>
    <w:uiPriority w:val="99"/>
    <w:rsid w:val="00101131"/>
  </w:style>
  <w:style w:type="paragraph" w:styleId="ab">
    <w:name w:val="footer"/>
    <w:basedOn w:val="a"/>
    <w:link w:val="ac"/>
    <w:uiPriority w:val="99"/>
    <w:unhideWhenUsed/>
    <w:rsid w:val="00101131"/>
    <w:pPr>
      <w:tabs>
        <w:tab w:val="center" w:pos="4986"/>
        <w:tab w:val="right" w:pos="9973"/>
      </w:tabs>
      <w:spacing w:after="0" w:line="240" w:lineRule="auto"/>
    </w:pPr>
  </w:style>
  <w:style w:type="character" w:customStyle="1" w:styleId="ac">
    <w:name w:val="Нижний колонтитул Знак"/>
    <w:basedOn w:val="a0"/>
    <w:link w:val="ab"/>
    <w:uiPriority w:val="99"/>
    <w:rsid w:val="00101131"/>
  </w:style>
  <w:style w:type="paragraph" w:customStyle="1" w:styleId="ad">
    <w:name w:val="Знак Знак Знак Знак"/>
    <w:basedOn w:val="a"/>
    <w:rsid w:val="007916FD"/>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57244">
      <w:bodyDiv w:val="1"/>
      <w:marLeft w:val="0"/>
      <w:marRight w:val="0"/>
      <w:marTop w:val="0"/>
      <w:marBottom w:val="0"/>
      <w:divBdr>
        <w:top w:val="none" w:sz="0" w:space="0" w:color="auto"/>
        <w:left w:val="none" w:sz="0" w:space="0" w:color="auto"/>
        <w:bottom w:val="none" w:sz="0" w:space="0" w:color="auto"/>
        <w:right w:val="none" w:sz="0" w:space="0" w:color="auto"/>
      </w:divBdr>
    </w:div>
    <w:div w:id="1254125757">
      <w:bodyDiv w:val="1"/>
      <w:marLeft w:val="0"/>
      <w:marRight w:val="0"/>
      <w:marTop w:val="0"/>
      <w:marBottom w:val="0"/>
      <w:divBdr>
        <w:top w:val="none" w:sz="0" w:space="0" w:color="auto"/>
        <w:left w:val="none" w:sz="0" w:space="0" w:color="auto"/>
        <w:bottom w:val="none" w:sz="0" w:space="0" w:color="auto"/>
        <w:right w:val="none" w:sz="0" w:space="0" w:color="auto"/>
      </w:divBdr>
    </w:div>
    <w:div w:id="1459370762">
      <w:bodyDiv w:val="1"/>
      <w:marLeft w:val="0"/>
      <w:marRight w:val="0"/>
      <w:marTop w:val="0"/>
      <w:marBottom w:val="0"/>
      <w:divBdr>
        <w:top w:val="none" w:sz="0" w:space="0" w:color="auto"/>
        <w:left w:val="none" w:sz="0" w:space="0" w:color="auto"/>
        <w:bottom w:val="none" w:sz="0" w:space="0" w:color="auto"/>
        <w:right w:val="none" w:sz="0" w:space="0" w:color="auto"/>
      </w:divBdr>
    </w:div>
    <w:div w:id="17518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5067C-CF33-42F2-A3E8-F27FEFBB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2883</Words>
  <Characters>16439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Inna</cp:lastModifiedBy>
  <cp:revision>13</cp:revision>
  <cp:lastPrinted>2020-05-20T14:51:00Z</cp:lastPrinted>
  <dcterms:created xsi:type="dcterms:W3CDTF">2020-05-19T12:33:00Z</dcterms:created>
  <dcterms:modified xsi:type="dcterms:W3CDTF">2020-05-20T15:53:00Z</dcterms:modified>
</cp:coreProperties>
</file>